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C6" w:rsidRDefault="00151F3E" w:rsidP="005155C6">
      <w:pPr>
        <w:jc w:val="center"/>
        <w:rPr>
          <w:rFonts w:asciiTheme="minorHAnsi" w:hAnsiTheme="minorHAnsi"/>
          <w:b/>
          <w:sz w:val="22"/>
          <w:szCs w:val="22"/>
        </w:rPr>
      </w:pPr>
      <w:r w:rsidRPr="002B2155">
        <w:rPr>
          <w:rFonts w:asciiTheme="minorHAnsi" w:hAnsiTheme="minorHAnsi"/>
          <w:b/>
          <w:sz w:val="22"/>
          <w:szCs w:val="22"/>
        </w:rPr>
        <w:t>ANNUAL COMPLAINTS REPORT – 20</w:t>
      </w:r>
      <w:r w:rsidR="00DF5D97">
        <w:rPr>
          <w:rFonts w:asciiTheme="minorHAnsi" w:hAnsiTheme="minorHAnsi"/>
          <w:b/>
          <w:sz w:val="22"/>
          <w:szCs w:val="22"/>
        </w:rPr>
        <w:t>19</w:t>
      </w:r>
      <w:r w:rsidRPr="002B2155">
        <w:rPr>
          <w:rFonts w:asciiTheme="minorHAnsi" w:hAnsiTheme="minorHAnsi"/>
          <w:b/>
          <w:sz w:val="22"/>
          <w:szCs w:val="22"/>
        </w:rPr>
        <w:t>/</w:t>
      </w:r>
      <w:r w:rsidR="00DF5D97">
        <w:rPr>
          <w:rFonts w:asciiTheme="minorHAnsi" w:hAnsiTheme="minorHAnsi"/>
          <w:b/>
          <w:sz w:val="22"/>
          <w:szCs w:val="22"/>
        </w:rPr>
        <w:t>20</w:t>
      </w:r>
    </w:p>
    <w:p w:rsidR="005155C6" w:rsidRPr="005155C6" w:rsidRDefault="005155C6" w:rsidP="005155C6">
      <w:pPr>
        <w:rPr>
          <w:rFonts w:asciiTheme="minorHAnsi" w:hAnsiTheme="minorHAnsi"/>
          <w:b/>
          <w:sz w:val="22"/>
          <w:szCs w:val="22"/>
        </w:rPr>
      </w:pPr>
    </w:p>
    <w:p w:rsidR="002717DE" w:rsidRPr="002717DE" w:rsidRDefault="002717DE" w:rsidP="0042388F">
      <w:pPr>
        <w:rPr>
          <w:rFonts w:asciiTheme="minorHAnsi" w:hAnsiTheme="minorHAnsi"/>
          <w:b/>
          <w:sz w:val="22"/>
          <w:szCs w:val="22"/>
        </w:rPr>
      </w:pPr>
      <w:r w:rsidRPr="002717DE">
        <w:rPr>
          <w:rFonts w:asciiTheme="minorHAnsi" w:hAnsiTheme="minorHAnsi"/>
          <w:b/>
          <w:sz w:val="22"/>
          <w:szCs w:val="22"/>
        </w:rPr>
        <w:t>INTRODUCTION</w:t>
      </w:r>
    </w:p>
    <w:p w:rsidR="002717DE" w:rsidRDefault="002717DE" w:rsidP="0042388F">
      <w:pPr>
        <w:rPr>
          <w:rFonts w:asciiTheme="minorHAnsi" w:hAnsiTheme="minorHAnsi"/>
          <w:sz w:val="22"/>
          <w:szCs w:val="22"/>
        </w:rPr>
      </w:pPr>
    </w:p>
    <w:p w:rsidR="002B2155" w:rsidRDefault="002B2155" w:rsidP="0042388F">
      <w:pPr>
        <w:rPr>
          <w:rFonts w:asciiTheme="minorHAnsi" w:hAnsiTheme="minorHAnsi"/>
          <w:sz w:val="22"/>
          <w:szCs w:val="22"/>
        </w:rPr>
      </w:pPr>
      <w:r w:rsidRPr="002B2155">
        <w:rPr>
          <w:rFonts w:asciiTheme="minorHAnsi" w:hAnsiTheme="minorHAnsi"/>
          <w:sz w:val="22"/>
          <w:szCs w:val="22"/>
        </w:rPr>
        <w:t xml:space="preserve">This report provides the key figures about our customer complaints recorded by Rosebery from </w:t>
      </w:r>
      <w:r w:rsidRPr="00870626">
        <w:rPr>
          <w:rFonts w:asciiTheme="minorHAnsi" w:hAnsiTheme="minorHAnsi"/>
          <w:b/>
          <w:sz w:val="22"/>
          <w:szCs w:val="22"/>
        </w:rPr>
        <w:t>1 April 201</w:t>
      </w:r>
      <w:r w:rsidR="00DF5D97" w:rsidRPr="00870626">
        <w:rPr>
          <w:rFonts w:asciiTheme="minorHAnsi" w:hAnsiTheme="minorHAnsi"/>
          <w:b/>
          <w:sz w:val="22"/>
          <w:szCs w:val="22"/>
        </w:rPr>
        <w:t>9</w:t>
      </w:r>
      <w:r w:rsidRPr="00870626">
        <w:rPr>
          <w:rFonts w:asciiTheme="minorHAnsi" w:hAnsiTheme="minorHAnsi"/>
          <w:b/>
          <w:sz w:val="22"/>
          <w:szCs w:val="22"/>
        </w:rPr>
        <w:t xml:space="preserve"> to 31 March</w:t>
      </w:r>
      <w:r w:rsidR="00B03C9D" w:rsidRPr="00870626">
        <w:rPr>
          <w:rFonts w:asciiTheme="minorHAnsi" w:hAnsiTheme="minorHAnsi"/>
          <w:b/>
          <w:sz w:val="22"/>
          <w:szCs w:val="22"/>
        </w:rPr>
        <w:t xml:space="preserve"> 20</w:t>
      </w:r>
      <w:r w:rsidR="00DF5D97" w:rsidRPr="00870626">
        <w:rPr>
          <w:rFonts w:asciiTheme="minorHAnsi" w:hAnsiTheme="minorHAnsi"/>
          <w:b/>
          <w:sz w:val="22"/>
          <w:szCs w:val="22"/>
        </w:rPr>
        <w:t>20</w:t>
      </w:r>
      <w:r w:rsidR="0066084B">
        <w:rPr>
          <w:rFonts w:asciiTheme="minorHAnsi" w:hAnsiTheme="minorHAnsi"/>
          <w:sz w:val="22"/>
          <w:szCs w:val="22"/>
        </w:rPr>
        <w:t>.</w:t>
      </w:r>
      <w:r w:rsidR="00731CBF">
        <w:rPr>
          <w:rFonts w:asciiTheme="minorHAnsi" w:hAnsiTheme="minorHAnsi"/>
          <w:sz w:val="22"/>
          <w:szCs w:val="22"/>
        </w:rPr>
        <w:br/>
      </w:r>
    </w:p>
    <w:p w:rsidR="00731CBF" w:rsidRDefault="00731CBF" w:rsidP="0042388F">
      <w:pPr>
        <w:rPr>
          <w:rFonts w:asciiTheme="minorHAnsi" w:hAnsiTheme="minorHAnsi"/>
          <w:sz w:val="22"/>
          <w:szCs w:val="22"/>
        </w:rPr>
      </w:pPr>
      <w:bookmarkStart w:id="0" w:name="_GoBack"/>
      <w:r>
        <w:rPr>
          <w:rFonts w:asciiTheme="minorHAnsi" w:hAnsiTheme="minorHAnsi"/>
          <w:sz w:val="22"/>
          <w:szCs w:val="22"/>
        </w:rPr>
        <w:t xml:space="preserve">Rosebery views complaints as an important way of capturing feedback from our customers about the services we provide. Complaints let us know when we have got something wrong and allows us to work with customers to put things right and learn important lessons from feedback to improve our service offer. </w:t>
      </w:r>
    </w:p>
    <w:bookmarkEnd w:id="0"/>
    <w:p w:rsidR="00731CBF" w:rsidRDefault="00731CBF" w:rsidP="0042388F">
      <w:pPr>
        <w:rPr>
          <w:rFonts w:asciiTheme="minorHAnsi" w:hAnsiTheme="minorHAnsi"/>
          <w:sz w:val="22"/>
          <w:szCs w:val="22"/>
        </w:rPr>
      </w:pPr>
    </w:p>
    <w:p w:rsidR="001D7FB3" w:rsidRDefault="001D7FB3" w:rsidP="0042388F">
      <w:pPr>
        <w:rPr>
          <w:rFonts w:asciiTheme="minorHAnsi" w:hAnsiTheme="minorHAnsi"/>
          <w:b/>
          <w:sz w:val="22"/>
          <w:szCs w:val="22"/>
        </w:rPr>
      </w:pPr>
    </w:p>
    <w:p w:rsidR="00A35230" w:rsidRPr="00A35230" w:rsidRDefault="00A35230" w:rsidP="0042388F">
      <w:pPr>
        <w:rPr>
          <w:rFonts w:asciiTheme="minorHAnsi" w:hAnsiTheme="minorHAnsi"/>
          <w:b/>
          <w:sz w:val="22"/>
          <w:szCs w:val="22"/>
        </w:rPr>
      </w:pPr>
      <w:r w:rsidRPr="00A35230">
        <w:rPr>
          <w:rFonts w:asciiTheme="minorHAnsi" w:hAnsiTheme="minorHAnsi"/>
          <w:b/>
          <w:sz w:val="22"/>
          <w:szCs w:val="22"/>
        </w:rPr>
        <w:t xml:space="preserve">EXPRESSION OF DISSATISFACTION </w:t>
      </w:r>
    </w:p>
    <w:p w:rsidR="00A35230" w:rsidRDefault="00A35230" w:rsidP="0042388F">
      <w:pPr>
        <w:rPr>
          <w:rFonts w:asciiTheme="minorHAnsi" w:hAnsiTheme="minorHAnsi"/>
          <w:sz w:val="22"/>
          <w:szCs w:val="22"/>
        </w:rPr>
      </w:pPr>
    </w:p>
    <w:p w:rsidR="00695443" w:rsidRDefault="008B4E0E" w:rsidP="00695443">
      <w:pPr>
        <w:rPr>
          <w:rFonts w:asciiTheme="minorHAnsi" w:hAnsiTheme="minorHAnsi"/>
          <w:sz w:val="22"/>
          <w:szCs w:val="22"/>
        </w:rPr>
      </w:pPr>
      <w:r>
        <w:rPr>
          <w:rFonts w:asciiTheme="minorHAnsi" w:hAnsiTheme="minorHAnsi"/>
          <w:sz w:val="22"/>
          <w:szCs w:val="22"/>
        </w:rPr>
        <w:t xml:space="preserve">In </w:t>
      </w:r>
      <w:r w:rsidR="00DF5D97">
        <w:rPr>
          <w:rFonts w:asciiTheme="minorHAnsi" w:hAnsiTheme="minorHAnsi"/>
          <w:sz w:val="22"/>
          <w:szCs w:val="22"/>
        </w:rPr>
        <w:t>April</w:t>
      </w:r>
      <w:r w:rsidR="00695443">
        <w:rPr>
          <w:rFonts w:asciiTheme="minorHAnsi" w:hAnsiTheme="minorHAnsi"/>
          <w:sz w:val="22"/>
          <w:szCs w:val="22"/>
        </w:rPr>
        <w:t xml:space="preserve"> 2018, we offered customers the opportunity to log ‘</w:t>
      </w:r>
      <w:r w:rsidR="00C37971">
        <w:rPr>
          <w:rFonts w:asciiTheme="minorHAnsi" w:hAnsiTheme="minorHAnsi"/>
          <w:sz w:val="22"/>
          <w:szCs w:val="22"/>
        </w:rPr>
        <w:t>E</w:t>
      </w:r>
      <w:r w:rsidR="00695443">
        <w:rPr>
          <w:rFonts w:asciiTheme="minorHAnsi" w:hAnsiTheme="minorHAnsi"/>
          <w:sz w:val="22"/>
          <w:szCs w:val="22"/>
        </w:rPr>
        <w:t xml:space="preserve">xpressions of </w:t>
      </w:r>
      <w:r w:rsidR="00C37971">
        <w:rPr>
          <w:rFonts w:asciiTheme="minorHAnsi" w:hAnsiTheme="minorHAnsi"/>
          <w:sz w:val="22"/>
          <w:szCs w:val="22"/>
        </w:rPr>
        <w:t>D</w:t>
      </w:r>
      <w:r w:rsidR="00695443">
        <w:rPr>
          <w:rFonts w:asciiTheme="minorHAnsi" w:hAnsiTheme="minorHAnsi"/>
          <w:sz w:val="22"/>
          <w:szCs w:val="22"/>
        </w:rPr>
        <w:t xml:space="preserve">issatisfactions’ (EODs). Taking this option does not stop customers being able to log formal </w:t>
      </w:r>
      <w:r w:rsidR="00DF5D97">
        <w:rPr>
          <w:rFonts w:asciiTheme="minorHAnsi" w:hAnsiTheme="minorHAnsi"/>
          <w:sz w:val="22"/>
          <w:szCs w:val="22"/>
        </w:rPr>
        <w:t>complaints but</w:t>
      </w:r>
      <w:r w:rsidR="00695443">
        <w:rPr>
          <w:rFonts w:asciiTheme="minorHAnsi" w:hAnsiTheme="minorHAnsi"/>
          <w:sz w:val="22"/>
          <w:szCs w:val="22"/>
        </w:rPr>
        <w:t xml:space="preserve"> allow</w:t>
      </w:r>
      <w:r w:rsidR="00C37971">
        <w:rPr>
          <w:rFonts w:asciiTheme="minorHAnsi" w:hAnsiTheme="minorHAnsi"/>
          <w:sz w:val="22"/>
          <w:szCs w:val="22"/>
        </w:rPr>
        <w:t>s</w:t>
      </w:r>
      <w:r w:rsidR="00695443">
        <w:rPr>
          <w:rFonts w:asciiTheme="minorHAnsi" w:hAnsiTheme="minorHAnsi"/>
          <w:sz w:val="22"/>
          <w:szCs w:val="22"/>
        </w:rPr>
        <w:t xml:space="preserve"> the chance for Rosebery to clear up any misunderstandings, service failures and resolve these issues within a faster timescale.  </w:t>
      </w:r>
    </w:p>
    <w:p w:rsidR="00695443" w:rsidRDefault="00695443" w:rsidP="00695443">
      <w:pPr>
        <w:rPr>
          <w:rFonts w:asciiTheme="minorHAnsi" w:hAnsiTheme="minorHAnsi"/>
          <w:b/>
          <w:sz w:val="22"/>
          <w:szCs w:val="22"/>
        </w:rPr>
      </w:pPr>
    </w:p>
    <w:p w:rsidR="00695443" w:rsidRDefault="00C37971" w:rsidP="00695443">
      <w:pPr>
        <w:rPr>
          <w:rFonts w:asciiTheme="minorHAnsi" w:hAnsiTheme="minorHAnsi"/>
          <w:sz w:val="22"/>
          <w:szCs w:val="22"/>
        </w:rPr>
      </w:pPr>
      <w:r>
        <w:rPr>
          <w:rFonts w:asciiTheme="minorHAnsi" w:hAnsiTheme="minorHAnsi"/>
          <w:sz w:val="22"/>
          <w:szCs w:val="22"/>
        </w:rPr>
        <w:t>T</w:t>
      </w:r>
      <w:r w:rsidR="00695443">
        <w:rPr>
          <w:rFonts w:asciiTheme="minorHAnsi" w:hAnsiTheme="minorHAnsi"/>
          <w:sz w:val="22"/>
          <w:szCs w:val="22"/>
        </w:rPr>
        <w:t xml:space="preserve">he benefits for customers </w:t>
      </w:r>
      <w:r w:rsidR="00272B0E">
        <w:rPr>
          <w:rFonts w:asciiTheme="minorHAnsi" w:hAnsiTheme="minorHAnsi"/>
          <w:sz w:val="22"/>
          <w:szCs w:val="22"/>
        </w:rPr>
        <w:t>are</w:t>
      </w:r>
      <w:r w:rsidR="00695443">
        <w:rPr>
          <w:rFonts w:asciiTheme="minorHAnsi" w:hAnsiTheme="minorHAnsi"/>
          <w:sz w:val="22"/>
          <w:szCs w:val="22"/>
        </w:rPr>
        <w:t xml:space="preserve"> that they</w:t>
      </w:r>
      <w:r>
        <w:rPr>
          <w:rFonts w:asciiTheme="minorHAnsi" w:hAnsiTheme="minorHAnsi"/>
          <w:sz w:val="22"/>
          <w:szCs w:val="22"/>
        </w:rPr>
        <w:t xml:space="preserve"> can</w:t>
      </w:r>
      <w:r w:rsidR="00695443">
        <w:rPr>
          <w:rFonts w:asciiTheme="minorHAnsi" w:hAnsiTheme="minorHAnsi"/>
          <w:sz w:val="22"/>
          <w:szCs w:val="22"/>
        </w:rPr>
        <w:t xml:space="preserve"> avoid the need to go through our formal complaints process and provides the opportunity to agree an earlier resolution.  </w:t>
      </w:r>
      <w:r w:rsidR="00870626">
        <w:rPr>
          <w:rFonts w:asciiTheme="minorHAnsi" w:hAnsiTheme="minorHAnsi"/>
          <w:sz w:val="22"/>
          <w:szCs w:val="22"/>
        </w:rPr>
        <w:t>T</w:t>
      </w:r>
      <w:r w:rsidR="00DF5D97">
        <w:rPr>
          <w:rFonts w:asciiTheme="minorHAnsi" w:hAnsiTheme="minorHAnsi"/>
          <w:sz w:val="22"/>
          <w:szCs w:val="22"/>
        </w:rPr>
        <w:t xml:space="preserve">he implementation of EOD’s has proven to </w:t>
      </w:r>
      <w:r w:rsidR="000E2C99">
        <w:rPr>
          <w:rFonts w:asciiTheme="minorHAnsi" w:hAnsiTheme="minorHAnsi"/>
          <w:sz w:val="22"/>
          <w:szCs w:val="22"/>
        </w:rPr>
        <w:t xml:space="preserve">be a </w:t>
      </w:r>
      <w:r w:rsidR="00870626">
        <w:rPr>
          <w:rFonts w:asciiTheme="minorHAnsi" w:hAnsiTheme="minorHAnsi"/>
          <w:sz w:val="22"/>
          <w:szCs w:val="22"/>
        </w:rPr>
        <w:t xml:space="preserve">successful </w:t>
      </w:r>
      <w:r w:rsidR="00A568E2">
        <w:rPr>
          <w:rFonts w:asciiTheme="minorHAnsi" w:hAnsiTheme="minorHAnsi"/>
          <w:sz w:val="22"/>
          <w:szCs w:val="22"/>
        </w:rPr>
        <w:t>method</w:t>
      </w:r>
      <w:r w:rsidR="00DF5D97">
        <w:rPr>
          <w:rFonts w:asciiTheme="minorHAnsi" w:hAnsiTheme="minorHAnsi"/>
          <w:sz w:val="22"/>
          <w:szCs w:val="22"/>
        </w:rPr>
        <w:t xml:space="preserve"> </w:t>
      </w:r>
      <w:r w:rsidR="000E2C99">
        <w:rPr>
          <w:rFonts w:asciiTheme="minorHAnsi" w:hAnsiTheme="minorHAnsi"/>
          <w:sz w:val="22"/>
          <w:szCs w:val="22"/>
        </w:rPr>
        <w:t>for</w:t>
      </w:r>
      <w:r w:rsidR="00DF5D97">
        <w:rPr>
          <w:rFonts w:asciiTheme="minorHAnsi" w:hAnsiTheme="minorHAnsi"/>
          <w:sz w:val="22"/>
          <w:szCs w:val="22"/>
        </w:rPr>
        <w:t xml:space="preserve"> quickly resolv</w:t>
      </w:r>
      <w:r w:rsidR="000E2C99">
        <w:rPr>
          <w:rFonts w:asciiTheme="minorHAnsi" w:hAnsiTheme="minorHAnsi"/>
          <w:sz w:val="22"/>
          <w:szCs w:val="22"/>
        </w:rPr>
        <w:t>ing</w:t>
      </w:r>
      <w:r w:rsidR="00DF5D97">
        <w:rPr>
          <w:rFonts w:asciiTheme="minorHAnsi" w:hAnsiTheme="minorHAnsi"/>
          <w:sz w:val="22"/>
          <w:szCs w:val="22"/>
        </w:rPr>
        <w:t xml:space="preserve"> service failures to the satisfaction of our customers</w:t>
      </w:r>
      <w:r w:rsidR="00870626">
        <w:rPr>
          <w:rFonts w:asciiTheme="minorHAnsi" w:hAnsiTheme="minorHAnsi"/>
          <w:sz w:val="22"/>
          <w:szCs w:val="22"/>
        </w:rPr>
        <w:t>.</w:t>
      </w:r>
      <w:r w:rsidR="00DF5D97">
        <w:rPr>
          <w:rFonts w:asciiTheme="minorHAnsi" w:hAnsiTheme="minorHAnsi"/>
          <w:sz w:val="22"/>
          <w:szCs w:val="22"/>
        </w:rPr>
        <w:t xml:space="preserve"> </w:t>
      </w:r>
      <w:r w:rsidR="00A519E9">
        <w:rPr>
          <w:rFonts w:asciiTheme="minorHAnsi" w:hAnsiTheme="minorHAnsi"/>
          <w:sz w:val="22"/>
          <w:szCs w:val="22"/>
        </w:rPr>
        <w:t>We</w:t>
      </w:r>
      <w:r w:rsidR="00DF5D97">
        <w:rPr>
          <w:rFonts w:asciiTheme="minorHAnsi" w:hAnsiTheme="minorHAnsi"/>
          <w:sz w:val="22"/>
          <w:szCs w:val="22"/>
        </w:rPr>
        <w:t xml:space="preserve"> have seen the use of EOD’s </w:t>
      </w:r>
      <w:r w:rsidR="00A519E9">
        <w:rPr>
          <w:rFonts w:asciiTheme="minorHAnsi" w:hAnsiTheme="minorHAnsi"/>
          <w:sz w:val="22"/>
          <w:szCs w:val="22"/>
        </w:rPr>
        <w:t>increase</w:t>
      </w:r>
      <w:r w:rsidR="00DF5D97">
        <w:rPr>
          <w:rFonts w:asciiTheme="minorHAnsi" w:hAnsiTheme="minorHAnsi"/>
          <w:sz w:val="22"/>
          <w:szCs w:val="22"/>
        </w:rPr>
        <w:t xml:space="preserve"> by </w:t>
      </w:r>
      <w:r w:rsidR="00870626">
        <w:rPr>
          <w:rFonts w:asciiTheme="minorHAnsi" w:hAnsiTheme="minorHAnsi"/>
          <w:sz w:val="22"/>
          <w:szCs w:val="22"/>
        </w:rPr>
        <w:t>46.15%</w:t>
      </w:r>
      <w:r w:rsidR="000E2C99">
        <w:rPr>
          <w:rFonts w:asciiTheme="minorHAnsi" w:hAnsiTheme="minorHAnsi"/>
          <w:sz w:val="22"/>
          <w:szCs w:val="22"/>
        </w:rPr>
        <w:t>;</w:t>
      </w:r>
      <w:r w:rsidR="00870626">
        <w:rPr>
          <w:rFonts w:asciiTheme="minorHAnsi" w:hAnsiTheme="minorHAnsi"/>
          <w:sz w:val="22"/>
          <w:szCs w:val="22"/>
        </w:rPr>
        <w:t xml:space="preserve"> of the 19 EOD’s that were logged</w:t>
      </w:r>
      <w:r w:rsidR="000E2C99">
        <w:rPr>
          <w:rFonts w:asciiTheme="minorHAnsi" w:hAnsiTheme="minorHAnsi"/>
          <w:sz w:val="22"/>
          <w:szCs w:val="22"/>
        </w:rPr>
        <w:t>,</w:t>
      </w:r>
      <w:r w:rsidR="00A519E9">
        <w:rPr>
          <w:rFonts w:asciiTheme="minorHAnsi" w:hAnsiTheme="minorHAnsi"/>
          <w:sz w:val="22"/>
          <w:szCs w:val="22"/>
        </w:rPr>
        <w:t xml:space="preserve"> </w:t>
      </w:r>
      <w:r w:rsidR="00870626">
        <w:rPr>
          <w:rFonts w:asciiTheme="minorHAnsi" w:hAnsiTheme="minorHAnsi"/>
          <w:sz w:val="22"/>
          <w:szCs w:val="22"/>
        </w:rPr>
        <w:t xml:space="preserve">95.24% were responded to within </w:t>
      </w:r>
      <w:r w:rsidR="000E2C99">
        <w:rPr>
          <w:rFonts w:asciiTheme="minorHAnsi" w:hAnsiTheme="minorHAnsi"/>
          <w:sz w:val="22"/>
          <w:szCs w:val="22"/>
        </w:rPr>
        <w:t xml:space="preserve">our target </w:t>
      </w:r>
      <w:r w:rsidR="00870626">
        <w:rPr>
          <w:rFonts w:asciiTheme="minorHAnsi" w:hAnsiTheme="minorHAnsi"/>
          <w:sz w:val="22"/>
          <w:szCs w:val="22"/>
        </w:rPr>
        <w:t>timescale and only 1 w</w:t>
      </w:r>
      <w:r w:rsidR="000E2C99">
        <w:rPr>
          <w:rFonts w:asciiTheme="minorHAnsi" w:hAnsiTheme="minorHAnsi"/>
          <w:sz w:val="22"/>
          <w:szCs w:val="22"/>
        </w:rPr>
        <w:t xml:space="preserve">ent on to be </w:t>
      </w:r>
      <w:r w:rsidR="00870626">
        <w:rPr>
          <w:rFonts w:asciiTheme="minorHAnsi" w:hAnsiTheme="minorHAnsi"/>
          <w:sz w:val="22"/>
          <w:szCs w:val="22"/>
        </w:rPr>
        <w:t xml:space="preserve">escalated to a formal complaint. </w:t>
      </w:r>
      <w:r w:rsidR="00695443">
        <w:rPr>
          <w:rFonts w:asciiTheme="minorHAnsi" w:hAnsiTheme="minorHAnsi"/>
          <w:sz w:val="22"/>
          <w:szCs w:val="22"/>
        </w:rPr>
        <w:t xml:space="preserve"> </w:t>
      </w:r>
      <w:r w:rsidR="00695443">
        <w:rPr>
          <w:rFonts w:asciiTheme="minorHAnsi" w:hAnsiTheme="minorHAnsi"/>
          <w:sz w:val="22"/>
          <w:szCs w:val="22"/>
        </w:rPr>
        <w:br/>
      </w:r>
    </w:p>
    <w:p w:rsidR="001D7FB3" w:rsidRDefault="001D7FB3" w:rsidP="00042342">
      <w:pPr>
        <w:rPr>
          <w:rFonts w:asciiTheme="minorHAnsi" w:hAnsiTheme="minorHAnsi"/>
          <w:b/>
          <w:sz w:val="22"/>
          <w:szCs w:val="22"/>
        </w:rPr>
      </w:pPr>
    </w:p>
    <w:p w:rsidR="00294E94" w:rsidRDefault="002717DE" w:rsidP="00042342">
      <w:pPr>
        <w:rPr>
          <w:rFonts w:asciiTheme="minorHAnsi" w:hAnsiTheme="minorHAnsi"/>
          <w:b/>
          <w:sz w:val="22"/>
          <w:szCs w:val="22"/>
        </w:rPr>
      </w:pPr>
      <w:r>
        <w:rPr>
          <w:rFonts w:asciiTheme="minorHAnsi" w:hAnsiTheme="minorHAnsi"/>
          <w:b/>
          <w:sz w:val="22"/>
          <w:szCs w:val="22"/>
        </w:rPr>
        <w:t xml:space="preserve">SUMMARY OF </w:t>
      </w:r>
      <w:r w:rsidRPr="002717DE">
        <w:rPr>
          <w:rFonts w:asciiTheme="minorHAnsi" w:hAnsiTheme="minorHAnsi"/>
          <w:b/>
          <w:sz w:val="22"/>
          <w:szCs w:val="22"/>
        </w:rPr>
        <w:t>COMPLAINTS</w:t>
      </w:r>
      <w:r w:rsidR="004C707C">
        <w:rPr>
          <w:rFonts w:asciiTheme="minorHAnsi" w:hAnsiTheme="minorHAnsi"/>
          <w:b/>
          <w:sz w:val="22"/>
          <w:szCs w:val="22"/>
        </w:rPr>
        <w:t>/EOD’s</w:t>
      </w:r>
      <w:r>
        <w:rPr>
          <w:rFonts w:asciiTheme="minorHAnsi" w:hAnsiTheme="minorHAnsi"/>
          <w:b/>
          <w:sz w:val="22"/>
          <w:szCs w:val="22"/>
        </w:rPr>
        <w:t xml:space="preserve"> RECEIVED</w:t>
      </w:r>
      <w:r w:rsidRPr="002717DE">
        <w:rPr>
          <w:rFonts w:asciiTheme="minorHAnsi" w:hAnsiTheme="minorHAnsi"/>
          <w:b/>
          <w:sz w:val="22"/>
          <w:szCs w:val="22"/>
        </w:rPr>
        <w:t xml:space="preserve"> </w:t>
      </w:r>
    </w:p>
    <w:p w:rsidR="002717DE" w:rsidRDefault="002717DE" w:rsidP="00042342">
      <w:pPr>
        <w:rPr>
          <w:rFonts w:asciiTheme="minorHAnsi" w:hAnsiTheme="minorHAnsi"/>
          <w:b/>
          <w:sz w:val="22"/>
          <w:szCs w:val="22"/>
        </w:rPr>
      </w:pPr>
    </w:p>
    <w:p w:rsidR="002717DE" w:rsidRDefault="002717DE" w:rsidP="00042342">
      <w:pPr>
        <w:rPr>
          <w:rFonts w:asciiTheme="minorHAnsi" w:hAnsiTheme="minorHAnsi"/>
          <w:sz w:val="22"/>
          <w:szCs w:val="22"/>
        </w:rPr>
      </w:pPr>
      <w:r>
        <w:rPr>
          <w:rFonts w:asciiTheme="minorHAnsi" w:hAnsiTheme="minorHAnsi"/>
          <w:sz w:val="22"/>
          <w:szCs w:val="22"/>
        </w:rPr>
        <w:t xml:space="preserve">This report highlights the cumulative performance achieved by Rosebery, against the following areas: </w:t>
      </w:r>
    </w:p>
    <w:p w:rsidR="002717DE" w:rsidRDefault="002717DE" w:rsidP="00042342">
      <w:pPr>
        <w:rPr>
          <w:rFonts w:asciiTheme="minorHAnsi" w:hAnsiTheme="minorHAnsi"/>
          <w:sz w:val="22"/>
          <w:szCs w:val="22"/>
        </w:rPr>
      </w:pP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 xml:space="preserve">Number of complaints/EODs recorded </w:t>
      </w: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Number of complaints/EODs handled at each stage of the process</w:t>
      </w: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Complaints by type/service area</w:t>
      </w: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Reasons for complaints</w:t>
      </w:r>
    </w:p>
    <w:p w:rsidR="002717DE" w:rsidRDefault="002717DE" w:rsidP="002717DE">
      <w:pPr>
        <w:pStyle w:val="ListParagraph"/>
        <w:numPr>
          <w:ilvl w:val="0"/>
          <w:numId w:val="7"/>
        </w:numPr>
        <w:rPr>
          <w:rFonts w:asciiTheme="minorHAnsi" w:hAnsiTheme="minorHAnsi"/>
          <w:sz w:val="22"/>
          <w:szCs w:val="22"/>
        </w:rPr>
      </w:pPr>
      <w:r>
        <w:rPr>
          <w:rFonts w:asciiTheme="minorHAnsi" w:hAnsiTheme="minorHAnsi"/>
          <w:sz w:val="22"/>
          <w:szCs w:val="22"/>
        </w:rPr>
        <w:t>Complaints/EODs performance</w:t>
      </w:r>
    </w:p>
    <w:p w:rsidR="002717DE" w:rsidRDefault="002717DE" w:rsidP="002717DE">
      <w:pPr>
        <w:rPr>
          <w:rFonts w:asciiTheme="minorHAnsi" w:hAnsiTheme="minorHAnsi"/>
          <w:sz w:val="22"/>
          <w:szCs w:val="22"/>
        </w:rPr>
      </w:pPr>
    </w:p>
    <w:p w:rsidR="00FF5A4E" w:rsidRPr="002717DE" w:rsidRDefault="00FF5A4E" w:rsidP="002717DE">
      <w:pPr>
        <w:rPr>
          <w:rFonts w:asciiTheme="minorHAnsi" w:hAnsiTheme="minorHAnsi"/>
          <w:sz w:val="22"/>
          <w:szCs w:val="22"/>
        </w:rPr>
      </w:pPr>
      <w:r>
        <w:rPr>
          <w:rFonts w:asciiTheme="minorHAnsi" w:hAnsiTheme="minorHAnsi"/>
          <w:sz w:val="22"/>
          <w:szCs w:val="22"/>
        </w:rPr>
        <w:t>On average, including EODs</w:t>
      </w:r>
      <w:r w:rsidR="000E2C99">
        <w:rPr>
          <w:rFonts w:asciiTheme="minorHAnsi" w:hAnsiTheme="minorHAnsi"/>
          <w:sz w:val="22"/>
          <w:szCs w:val="22"/>
        </w:rPr>
        <w:t>,</w:t>
      </w:r>
      <w:r>
        <w:rPr>
          <w:rFonts w:asciiTheme="minorHAnsi" w:hAnsiTheme="minorHAnsi"/>
          <w:sz w:val="22"/>
          <w:szCs w:val="22"/>
        </w:rPr>
        <w:t xml:space="preserve"> we received </w:t>
      </w:r>
      <w:r w:rsidR="0082555B">
        <w:rPr>
          <w:rFonts w:asciiTheme="minorHAnsi" w:hAnsiTheme="minorHAnsi"/>
          <w:sz w:val="22"/>
          <w:szCs w:val="22"/>
        </w:rPr>
        <w:t>4.5</w:t>
      </w:r>
      <w:r>
        <w:rPr>
          <w:rFonts w:asciiTheme="minorHAnsi" w:hAnsiTheme="minorHAnsi"/>
          <w:sz w:val="22"/>
          <w:szCs w:val="22"/>
        </w:rPr>
        <w:t xml:space="preserve"> complaints </w:t>
      </w:r>
      <w:r w:rsidR="008764AA">
        <w:rPr>
          <w:rFonts w:asciiTheme="minorHAnsi" w:hAnsiTheme="minorHAnsi"/>
          <w:sz w:val="22"/>
          <w:szCs w:val="22"/>
        </w:rPr>
        <w:t>per</w:t>
      </w:r>
      <w:r>
        <w:rPr>
          <w:rFonts w:asciiTheme="minorHAnsi" w:hAnsiTheme="minorHAnsi"/>
          <w:sz w:val="22"/>
          <w:szCs w:val="22"/>
        </w:rPr>
        <w:t xml:space="preserve"> month</w:t>
      </w:r>
      <w:r w:rsidR="000E2C99">
        <w:rPr>
          <w:rFonts w:asciiTheme="minorHAnsi" w:hAnsiTheme="minorHAnsi"/>
          <w:sz w:val="22"/>
          <w:szCs w:val="22"/>
        </w:rPr>
        <w:t>. T</w:t>
      </w:r>
      <w:r w:rsidR="00C71B91">
        <w:rPr>
          <w:rFonts w:asciiTheme="minorHAnsi" w:hAnsiTheme="minorHAnsi"/>
          <w:sz w:val="22"/>
          <w:szCs w:val="22"/>
        </w:rPr>
        <w:t>his represents</w:t>
      </w:r>
      <w:r>
        <w:rPr>
          <w:rFonts w:asciiTheme="minorHAnsi" w:hAnsiTheme="minorHAnsi"/>
          <w:sz w:val="22"/>
          <w:szCs w:val="22"/>
        </w:rPr>
        <w:t xml:space="preserve"> an increase of </w:t>
      </w:r>
      <w:r w:rsidR="0082555B">
        <w:rPr>
          <w:rFonts w:asciiTheme="minorHAnsi" w:hAnsiTheme="minorHAnsi"/>
          <w:sz w:val="22"/>
          <w:szCs w:val="22"/>
        </w:rPr>
        <w:t>14.89%</w:t>
      </w:r>
      <w:r>
        <w:rPr>
          <w:rFonts w:asciiTheme="minorHAnsi" w:hAnsiTheme="minorHAnsi"/>
          <w:sz w:val="22"/>
          <w:szCs w:val="22"/>
        </w:rPr>
        <w:t xml:space="preserve"> compared to 201</w:t>
      </w:r>
      <w:r w:rsidR="0082555B">
        <w:rPr>
          <w:rFonts w:asciiTheme="minorHAnsi" w:hAnsiTheme="minorHAnsi"/>
          <w:sz w:val="22"/>
          <w:szCs w:val="22"/>
        </w:rPr>
        <w:t>8</w:t>
      </w:r>
      <w:r>
        <w:rPr>
          <w:rFonts w:asciiTheme="minorHAnsi" w:hAnsiTheme="minorHAnsi"/>
          <w:sz w:val="22"/>
          <w:szCs w:val="22"/>
        </w:rPr>
        <w:t>/1</w:t>
      </w:r>
      <w:r w:rsidR="0082555B">
        <w:rPr>
          <w:rFonts w:asciiTheme="minorHAnsi" w:hAnsiTheme="minorHAnsi"/>
          <w:sz w:val="22"/>
          <w:szCs w:val="22"/>
        </w:rPr>
        <w:t>9</w:t>
      </w:r>
      <w:r>
        <w:rPr>
          <w:rFonts w:asciiTheme="minorHAnsi" w:hAnsiTheme="minorHAnsi"/>
          <w:sz w:val="22"/>
          <w:szCs w:val="22"/>
        </w:rPr>
        <w:t xml:space="preserve">. A key factor for this </w:t>
      </w:r>
      <w:r w:rsidR="000E2C99">
        <w:rPr>
          <w:rFonts w:asciiTheme="minorHAnsi" w:hAnsiTheme="minorHAnsi"/>
          <w:sz w:val="22"/>
          <w:szCs w:val="22"/>
        </w:rPr>
        <w:t>was the</w:t>
      </w:r>
      <w:r>
        <w:rPr>
          <w:rFonts w:asciiTheme="minorHAnsi" w:hAnsiTheme="minorHAnsi"/>
          <w:sz w:val="22"/>
          <w:szCs w:val="22"/>
        </w:rPr>
        <w:t xml:space="preserve"> increase i</w:t>
      </w:r>
      <w:r w:rsidR="000E2C99">
        <w:rPr>
          <w:rFonts w:asciiTheme="minorHAnsi" w:hAnsiTheme="minorHAnsi"/>
          <w:sz w:val="22"/>
          <w:szCs w:val="22"/>
        </w:rPr>
        <w:t>n</w:t>
      </w:r>
      <w:r>
        <w:rPr>
          <w:rFonts w:asciiTheme="minorHAnsi" w:hAnsiTheme="minorHAnsi"/>
          <w:sz w:val="22"/>
          <w:szCs w:val="22"/>
        </w:rPr>
        <w:t xml:space="preserve"> record</w:t>
      </w:r>
      <w:r w:rsidR="000E2C99">
        <w:rPr>
          <w:rFonts w:asciiTheme="minorHAnsi" w:hAnsiTheme="minorHAnsi"/>
          <w:sz w:val="22"/>
          <w:szCs w:val="22"/>
        </w:rPr>
        <w:t>ed</w:t>
      </w:r>
      <w:r>
        <w:rPr>
          <w:rFonts w:asciiTheme="minorHAnsi" w:hAnsiTheme="minorHAnsi"/>
          <w:sz w:val="22"/>
          <w:szCs w:val="22"/>
        </w:rPr>
        <w:t xml:space="preserve"> EODs</w:t>
      </w:r>
      <w:r w:rsidR="000E2C99">
        <w:rPr>
          <w:rFonts w:asciiTheme="minorHAnsi" w:hAnsiTheme="minorHAnsi"/>
          <w:sz w:val="22"/>
          <w:szCs w:val="22"/>
        </w:rPr>
        <w:t>.</w:t>
      </w:r>
      <w:r>
        <w:rPr>
          <w:rFonts w:asciiTheme="minorHAnsi" w:hAnsiTheme="minorHAnsi"/>
          <w:sz w:val="22"/>
          <w:szCs w:val="22"/>
        </w:rPr>
        <w:t xml:space="preserve"> </w:t>
      </w:r>
      <w:r w:rsidR="000E2C99">
        <w:rPr>
          <w:rFonts w:asciiTheme="minorHAnsi" w:hAnsiTheme="minorHAnsi"/>
          <w:sz w:val="22"/>
          <w:szCs w:val="22"/>
        </w:rPr>
        <w:t>W</w:t>
      </w:r>
      <w:r>
        <w:rPr>
          <w:rFonts w:asciiTheme="minorHAnsi" w:hAnsiTheme="minorHAnsi"/>
          <w:sz w:val="22"/>
          <w:szCs w:val="22"/>
        </w:rPr>
        <w:t xml:space="preserve">e believe </w:t>
      </w:r>
      <w:r w:rsidR="000E2C99">
        <w:rPr>
          <w:rFonts w:asciiTheme="minorHAnsi" w:hAnsiTheme="minorHAnsi"/>
          <w:sz w:val="22"/>
          <w:szCs w:val="22"/>
        </w:rPr>
        <w:t xml:space="preserve">this </w:t>
      </w:r>
      <w:r>
        <w:rPr>
          <w:rFonts w:asciiTheme="minorHAnsi" w:hAnsiTheme="minorHAnsi"/>
          <w:sz w:val="22"/>
          <w:szCs w:val="22"/>
        </w:rPr>
        <w:t xml:space="preserve">has been useful </w:t>
      </w:r>
      <w:r w:rsidR="000E2C99">
        <w:rPr>
          <w:rFonts w:asciiTheme="minorHAnsi" w:hAnsiTheme="minorHAnsi"/>
          <w:sz w:val="22"/>
          <w:szCs w:val="22"/>
        </w:rPr>
        <w:t xml:space="preserve">for </w:t>
      </w:r>
      <w:r w:rsidR="000D5276">
        <w:rPr>
          <w:rFonts w:asciiTheme="minorHAnsi" w:hAnsiTheme="minorHAnsi"/>
          <w:sz w:val="22"/>
          <w:szCs w:val="22"/>
        </w:rPr>
        <w:t xml:space="preserve">offering quick resolution and </w:t>
      </w:r>
      <w:r>
        <w:rPr>
          <w:rFonts w:asciiTheme="minorHAnsi" w:hAnsiTheme="minorHAnsi"/>
          <w:sz w:val="22"/>
          <w:szCs w:val="22"/>
        </w:rPr>
        <w:t xml:space="preserve">capturing feedback on service failures so that we can learn and offer service improvements.  </w:t>
      </w:r>
    </w:p>
    <w:p w:rsidR="002717DE" w:rsidRDefault="002717DE" w:rsidP="002717DE">
      <w:pPr>
        <w:pStyle w:val="ListParagraph"/>
        <w:ind w:left="795"/>
        <w:rPr>
          <w:rFonts w:asciiTheme="minorHAnsi" w:hAnsiTheme="minorHAnsi"/>
          <w:sz w:val="22"/>
          <w:szCs w:val="22"/>
        </w:rPr>
      </w:pPr>
    </w:p>
    <w:p w:rsidR="00C37971" w:rsidRDefault="00C37971" w:rsidP="002717DE">
      <w:pPr>
        <w:pStyle w:val="ListParagraph"/>
        <w:ind w:left="795"/>
        <w:rPr>
          <w:rFonts w:asciiTheme="minorHAnsi" w:hAnsiTheme="minorHAnsi"/>
          <w:sz w:val="22"/>
          <w:szCs w:val="22"/>
        </w:rPr>
      </w:pPr>
    </w:p>
    <w:p w:rsidR="00C37971" w:rsidRDefault="00C37971" w:rsidP="002717DE">
      <w:pPr>
        <w:pStyle w:val="ListParagraph"/>
        <w:ind w:left="795"/>
        <w:rPr>
          <w:rFonts w:asciiTheme="minorHAnsi" w:hAnsiTheme="minorHAnsi"/>
          <w:sz w:val="22"/>
          <w:szCs w:val="22"/>
        </w:rPr>
      </w:pPr>
    </w:p>
    <w:p w:rsidR="002717DE" w:rsidRDefault="002717DE" w:rsidP="002717DE">
      <w:pPr>
        <w:pStyle w:val="ListParagraph"/>
        <w:ind w:left="795"/>
        <w:rPr>
          <w:rFonts w:asciiTheme="minorHAnsi" w:hAnsiTheme="minorHAnsi"/>
          <w:sz w:val="22"/>
          <w:szCs w:val="22"/>
        </w:rPr>
      </w:pPr>
    </w:p>
    <w:p w:rsidR="00695443" w:rsidRPr="004108BD" w:rsidRDefault="00695443" w:rsidP="004108BD">
      <w:pPr>
        <w:rPr>
          <w:rFonts w:asciiTheme="minorHAnsi" w:hAnsiTheme="minorHAnsi"/>
          <w:sz w:val="22"/>
          <w:szCs w:val="22"/>
        </w:rPr>
      </w:pPr>
    </w:p>
    <w:tbl>
      <w:tblPr>
        <w:tblStyle w:val="TableGrid"/>
        <w:tblW w:w="0" w:type="auto"/>
        <w:tblLook w:val="04A0" w:firstRow="1" w:lastRow="0" w:firstColumn="1" w:lastColumn="0" w:noHBand="0" w:noVBand="1"/>
      </w:tblPr>
      <w:tblGrid>
        <w:gridCol w:w="4485"/>
        <w:gridCol w:w="1949"/>
        <w:gridCol w:w="1862"/>
      </w:tblGrid>
      <w:tr w:rsidR="002B2155" w:rsidRPr="002B2155" w:rsidTr="00EB7EEF">
        <w:tc>
          <w:tcPr>
            <w:tcW w:w="4485" w:type="dxa"/>
            <w:shd w:val="pct10" w:color="auto" w:fill="auto"/>
          </w:tcPr>
          <w:p w:rsidR="002B2155" w:rsidRPr="0066084B" w:rsidRDefault="002B2155" w:rsidP="0066084B">
            <w:pPr>
              <w:jc w:val="center"/>
              <w:rPr>
                <w:rFonts w:asciiTheme="minorHAnsi" w:hAnsiTheme="minorHAnsi"/>
                <w:b/>
                <w:sz w:val="22"/>
                <w:szCs w:val="22"/>
              </w:rPr>
            </w:pPr>
            <w:r w:rsidRPr="0066084B">
              <w:rPr>
                <w:rFonts w:asciiTheme="minorHAnsi" w:hAnsiTheme="minorHAnsi"/>
                <w:b/>
                <w:sz w:val="22"/>
                <w:szCs w:val="22"/>
              </w:rPr>
              <w:lastRenderedPageBreak/>
              <w:t>Complaints received</w:t>
            </w:r>
          </w:p>
          <w:p w:rsidR="002B2155" w:rsidRDefault="002B2155" w:rsidP="0066084B">
            <w:pPr>
              <w:jc w:val="center"/>
              <w:rPr>
                <w:rFonts w:asciiTheme="minorHAnsi" w:hAnsiTheme="minorHAnsi"/>
                <w:b/>
                <w:sz w:val="22"/>
                <w:szCs w:val="22"/>
              </w:rPr>
            </w:pPr>
            <w:r w:rsidRPr="0066084B">
              <w:rPr>
                <w:rFonts w:asciiTheme="minorHAnsi" w:hAnsiTheme="minorHAnsi"/>
                <w:b/>
                <w:sz w:val="22"/>
                <w:szCs w:val="22"/>
              </w:rPr>
              <w:t>(</w:t>
            </w:r>
            <w:r w:rsidR="0066084B">
              <w:rPr>
                <w:rFonts w:asciiTheme="minorHAnsi" w:hAnsiTheme="minorHAnsi"/>
                <w:b/>
                <w:sz w:val="22"/>
                <w:szCs w:val="22"/>
              </w:rPr>
              <w:t>s</w:t>
            </w:r>
            <w:r w:rsidRPr="0066084B">
              <w:rPr>
                <w:rFonts w:asciiTheme="minorHAnsi" w:hAnsiTheme="minorHAnsi"/>
                <w:b/>
                <w:sz w:val="22"/>
                <w:szCs w:val="22"/>
              </w:rPr>
              <w:t>tages 1 &amp; 2)</w:t>
            </w:r>
          </w:p>
          <w:p w:rsidR="0066084B" w:rsidRPr="0066084B" w:rsidRDefault="0066084B" w:rsidP="0066084B">
            <w:pPr>
              <w:jc w:val="center"/>
              <w:rPr>
                <w:rFonts w:asciiTheme="minorHAnsi" w:hAnsiTheme="minorHAnsi"/>
                <w:b/>
                <w:sz w:val="22"/>
                <w:szCs w:val="22"/>
              </w:rPr>
            </w:pPr>
          </w:p>
        </w:tc>
        <w:tc>
          <w:tcPr>
            <w:tcW w:w="1949" w:type="dxa"/>
            <w:shd w:val="pct10" w:color="auto" w:fill="auto"/>
          </w:tcPr>
          <w:p w:rsidR="002B2155" w:rsidRPr="0066084B" w:rsidRDefault="002B2155" w:rsidP="002B2155">
            <w:pPr>
              <w:jc w:val="center"/>
              <w:rPr>
                <w:rFonts w:asciiTheme="minorHAnsi" w:hAnsiTheme="minorHAnsi"/>
                <w:b/>
                <w:sz w:val="22"/>
                <w:szCs w:val="22"/>
              </w:rPr>
            </w:pPr>
            <w:r w:rsidRPr="0066084B">
              <w:rPr>
                <w:rFonts w:asciiTheme="minorHAnsi" w:hAnsiTheme="minorHAnsi"/>
                <w:b/>
                <w:sz w:val="22"/>
                <w:szCs w:val="22"/>
              </w:rPr>
              <w:t>201</w:t>
            </w:r>
            <w:r w:rsidR="00933AC0">
              <w:rPr>
                <w:rFonts w:asciiTheme="minorHAnsi" w:hAnsiTheme="minorHAnsi"/>
                <w:b/>
                <w:sz w:val="22"/>
                <w:szCs w:val="22"/>
              </w:rPr>
              <w:t>8</w:t>
            </w:r>
            <w:r w:rsidRPr="0066084B">
              <w:rPr>
                <w:rFonts w:asciiTheme="minorHAnsi" w:hAnsiTheme="minorHAnsi"/>
                <w:b/>
                <w:sz w:val="22"/>
                <w:szCs w:val="22"/>
              </w:rPr>
              <w:t>/</w:t>
            </w:r>
            <w:r w:rsidR="00933AC0">
              <w:rPr>
                <w:rFonts w:asciiTheme="minorHAnsi" w:hAnsiTheme="minorHAnsi"/>
                <w:b/>
                <w:sz w:val="22"/>
                <w:szCs w:val="22"/>
              </w:rPr>
              <w:t>2019</w:t>
            </w:r>
          </w:p>
        </w:tc>
        <w:tc>
          <w:tcPr>
            <w:tcW w:w="1862" w:type="dxa"/>
            <w:shd w:val="pct10" w:color="auto" w:fill="auto"/>
          </w:tcPr>
          <w:p w:rsidR="002B2155" w:rsidRPr="0066084B" w:rsidRDefault="002B2155" w:rsidP="002B2155">
            <w:pPr>
              <w:jc w:val="center"/>
              <w:rPr>
                <w:rFonts w:asciiTheme="minorHAnsi" w:hAnsiTheme="minorHAnsi"/>
                <w:b/>
                <w:sz w:val="22"/>
                <w:szCs w:val="22"/>
              </w:rPr>
            </w:pPr>
            <w:r w:rsidRPr="0066084B">
              <w:rPr>
                <w:rFonts w:asciiTheme="minorHAnsi" w:hAnsiTheme="minorHAnsi"/>
                <w:b/>
                <w:sz w:val="22"/>
                <w:szCs w:val="22"/>
              </w:rPr>
              <w:t>20</w:t>
            </w:r>
            <w:r w:rsidR="00933AC0">
              <w:rPr>
                <w:rFonts w:asciiTheme="minorHAnsi" w:hAnsiTheme="minorHAnsi"/>
                <w:b/>
                <w:sz w:val="22"/>
                <w:szCs w:val="22"/>
              </w:rPr>
              <w:t>19</w:t>
            </w:r>
            <w:r w:rsidRPr="0066084B">
              <w:rPr>
                <w:rFonts w:asciiTheme="minorHAnsi" w:hAnsiTheme="minorHAnsi"/>
                <w:b/>
                <w:sz w:val="22"/>
                <w:szCs w:val="22"/>
              </w:rPr>
              <w:t>/</w:t>
            </w:r>
            <w:r w:rsidR="00933AC0">
              <w:rPr>
                <w:rFonts w:asciiTheme="minorHAnsi" w:hAnsiTheme="minorHAnsi"/>
                <w:b/>
                <w:sz w:val="22"/>
                <w:szCs w:val="22"/>
              </w:rPr>
              <w:t>20</w:t>
            </w:r>
          </w:p>
        </w:tc>
      </w:tr>
      <w:tr w:rsidR="002B2155" w:rsidRPr="002B2155" w:rsidTr="0042388F">
        <w:tc>
          <w:tcPr>
            <w:tcW w:w="4485" w:type="dxa"/>
          </w:tcPr>
          <w:p w:rsidR="002B2155" w:rsidRPr="002B2155" w:rsidRDefault="002B2155" w:rsidP="002B2155">
            <w:pPr>
              <w:rPr>
                <w:rFonts w:asciiTheme="minorHAnsi" w:hAnsiTheme="minorHAnsi"/>
                <w:b/>
                <w:sz w:val="22"/>
                <w:szCs w:val="22"/>
              </w:rPr>
            </w:pPr>
            <w:r w:rsidRPr="002B2155">
              <w:rPr>
                <w:rFonts w:asciiTheme="minorHAnsi" w:hAnsiTheme="minorHAnsi"/>
                <w:b/>
                <w:sz w:val="22"/>
                <w:szCs w:val="22"/>
              </w:rPr>
              <w:t xml:space="preserve">Total complaints </w:t>
            </w:r>
          </w:p>
        </w:tc>
        <w:tc>
          <w:tcPr>
            <w:tcW w:w="1949" w:type="dxa"/>
          </w:tcPr>
          <w:p w:rsidR="002B2155" w:rsidRPr="002B2155" w:rsidRDefault="00933AC0" w:rsidP="002B2155">
            <w:pPr>
              <w:jc w:val="center"/>
              <w:rPr>
                <w:rFonts w:asciiTheme="minorHAnsi" w:hAnsiTheme="minorHAnsi"/>
                <w:sz w:val="22"/>
                <w:szCs w:val="22"/>
              </w:rPr>
            </w:pPr>
            <w:r>
              <w:rPr>
                <w:rFonts w:asciiTheme="minorHAnsi" w:hAnsiTheme="minorHAnsi"/>
                <w:sz w:val="22"/>
                <w:szCs w:val="22"/>
              </w:rPr>
              <w:t>34</w:t>
            </w:r>
          </w:p>
        </w:tc>
        <w:tc>
          <w:tcPr>
            <w:tcW w:w="1862" w:type="dxa"/>
          </w:tcPr>
          <w:p w:rsidR="002B2155" w:rsidRPr="002B2155" w:rsidRDefault="00933AC0" w:rsidP="0066084B">
            <w:pPr>
              <w:jc w:val="center"/>
              <w:rPr>
                <w:rFonts w:asciiTheme="minorHAnsi" w:hAnsiTheme="minorHAnsi"/>
                <w:sz w:val="22"/>
                <w:szCs w:val="22"/>
              </w:rPr>
            </w:pPr>
            <w:r>
              <w:rPr>
                <w:rFonts w:asciiTheme="minorHAnsi" w:hAnsiTheme="minorHAnsi"/>
                <w:sz w:val="22"/>
                <w:szCs w:val="22"/>
              </w:rPr>
              <w:t>35</w:t>
            </w:r>
          </w:p>
        </w:tc>
      </w:tr>
    </w:tbl>
    <w:p w:rsidR="002B2155" w:rsidRDefault="002B2155" w:rsidP="002B2155">
      <w:pPr>
        <w:rPr>
          <w:rFonts w:asciiTheme="minorHAnsi" w:hAnsiTheme="minorHAnsi"/>
          <w:sz w:val="22"/>
          <w:szCs w:val="22"/>
        </w:rPr>
      </w:pPr>
    </w:p>
    <w:p w:rsidR="0066084B" w:rsidRDefault="0066084B" w:rsidP="002B2155">
      <w:pPr>
        <w:rPr>
          <w:rFonts w:asciiTheme="minorHAnsi" w:hAnsiTheme="minorHAnsi"/>
          <w:sz w:val="22"/>
          <w:szCs w:val="22"/>
        </w:rPr>
      </w:pPr>
    </w:p>
    <w:tbl>
      <w:tblPr>
        <w:tblStyle w:val="TableGrid"/>
        <w:tblW w:w="0" w:type="auto"/>
        <w:tblLook w:val="04A0" w:firstRow="1" w:lastRow="0" w:firstColumn="1" w:lastColumn="0" w:noHBand="0" w:noVBand="1"/>
      </w:tblPr>
      <w:tblGrid>
        <w:gridCol w:w="5949"/>
        <w:gridCol w:w="2347"/>
      </w:tblGrid>
      <w:tr w:rsidR="0066084B" w:rsidTr="00F264D5">
        <w:tc>
          <w:tcPr>
            <w:tcW w:w="5949" w:type="dxa"/>
            <w:shd w:val="pct10" w:color="auto" w:fill="auto"/>
          </w:tcPr>
          <w:p w:rsidR="0066084B" w:rsidRDefault="0066084B" w:rsidP="0066084B">
            <w:pPr>
              <w:jc w:val="center"/>
              <w:rPr>
                <w:rFonts w:asciiTheme="minorHAnsi" w:hAnsiTheme="minorHAnsi"/>
                <w:b/>
                <w:sz w:val="22"/>
                <w:szCs w:val="22"/>
              </w:rPr>
            </w:pPr>
            <w:r w:rsidRPr="0066084B">
              <w:rPr>
                <w:rFonts w:asciiTheme="minorHAnsi" w:hAnsiTheme="minorHAnsi"/>
                <w:b/>
                <w:sz w:val="22"/>
                <w:szCs w:val="22"/>
              </w:rPr>
              <w:t>Complaints logged by stages</w:t>
            </w:r>
          </w:p>
          <w:p w:rsidR="0066084B" w:rsidRPr="0066084B" w:rsidRDefault="0066084B" w:rsidP="0066084B">
            <w:pPr>
              <w:jc w:val="center"/>
              <w:rPr>
                <w:rFonts w:asciiTheme="minorHAnsi" w:hAnsiTheme="minorHAnsi"/>
                <w:b/>
                <w:sz w:val="22"/>
                <w:szCs w:val="22"/>
              </w:rPr>
            </w:pPr>
          </w:p>
        </w:tc>
        <w:tc>
          <w:tcPr>
            <w:tcW w:w="2347" w:type="dxa"/>
            <w:shd w:val="pct10" w:color="auto" w:fill="auto"/>
          </w:tcPr>
          <w:p w:rsidR="0066084B" w:rsidRPr="0066084B" w:rsidRDefault="0066084B" w:rsidP="0066084B">
            <w:pPr>
              <w:jc w:val="center"/>
              <w:rPr>
                <w:rFonts w:asciiTheme="minorHAnsi" w:hAnsiTheme="minorHAnsi"/>
                <w:b/>
                <w:sz w:val="22"/>
                <w:szCs w:val="22"/>
              </w:rPr>
            </w:pPr>
            <w:r w:rsidRPr="0066084B">
              <w:rPr>
                <w:rFonts w:asciiTheme="minorHAnsi" w:hAnsiTheme="minorHAnsi"/>
                <w:b/>
                <w:sz w:val="22"/>
                <w:szCs w:val="22"/>
              </w:rPr>
              <w:t>201</w:t>
            </w:r>
            <w:r w:rsidR="00933AC0">
              <w:rPr>
                <w:rFonts w:asciiTheme="minorHAnsi" w:hAnsiTheme="minorHAnsi"/>
                <w:b/>
                <w:sz w:val="22"/>
                <w:szCs w:val="22"/>
              </w:rPr>
              <w:t>9</w:t>
            </w:r>
            <w:r w:rsidRPr="0066084B">
              <w:rPr>
                <w:rFonts w:asciiTheme="minorHAnsi" w:hAnsiTheme="minorHAnsi"/>
                <w:b/>
                <w:sz w:val="22"/>
                <w:szCs w:val="22"/>
              </w:rPr>
              <w:t>/</w:t>
            </w:r>
            <w:r w:rsidR="00933AC0">
              <w:rPr>
                <w:rFonts w:asciiTheme="minorHAnsi" w:hAnsiTheme="minorHAnsi"/>
                <w:b/>
                <w:sz w:val="22"/>
                <w:szCs w:val="22"/>
              </w:rPr>
              <w:t>20</w:t>
            </w:r>
          </w:p>
        </w:tc>
      </w:tr>
      <w:tr w:rsidR="0066084B" w:rsidTr="00F264D5">
        <w:tc>
          <w:tcPr>
            <w:tcW w:w="5949" w:type="dxa"/>
          </w:tcPr>
          <w:p w:rsidR="0066084B" w:rsidRPr="0066084B" w:rsidRDefault="0066084B" w:rsidP="002B2155">
            <w:pPr>
              <w:rPr>
                <w:rFonts w:asciiTheme="minorHAnsi" w:hAnsiTheme="minorHAnsi"/>
                <w:sz w:val="22"/>
                <w:szCs w:val="22"/>
              </w:rPr>
            </w:pPr>
            <w:r w:rsidRPr="00F264D5">
              <w:rPr>
                <w:rFonts w:asciiTheme="minorHAnsi" w:hAnsiTheme="minorHAnsi"/>
                <w:sz w:val="22"/>
                <w:szCs w:val="22"/>
              </w:rPr>
              <w:t>Expressions of Dissatisfaction (EOD)</w:t>
            </w:r>
          </w:p>
        </w:tc>
        <w:tc>
          <w:tcPr>
            <w:tcW w:w="2347" w:type="dxa"/>
          </w:tcPr>
          <w:p w:rsidR="0066084B" w:rsidRDefault="00933AC0" w:rsidP="0066084B">
            <w:pPr>
              <w:jc w:val="center"/>
              <w:rPr>
                <w:rFonts w:asciiTheme="minorHAnsi" w:hAnsiTheme="minorHAnsi"/>
                <w:sz w:val="22"/>
                <w:szCs w:val="22"/>
              </w:rPr>
            </w:pPr>
            <w:r>
              <w:rPr>
                <w:rFonts w:asciiTheme="minorHAnsi" w:hAnsiTheme="minorHAnsi"/>
                <w:sz w:val="22"/>
                <w:szCs w:val="22"/>
              </w:rPr>
              <w:t>19</w:t>
            </w:r>
          </w:p>
        </w:tc>
      </w:tr>
      <w:tr w:rsidR="0066084B" w:rsidTr="00F264D5">
        <w:tc>
          <w:tcPr>
            <w:tcW w:w="5949" w:type="dxa"/>
          </w:tcPr>
          <w:p w:rsidR="0066084B" w:rsidRDefault="0066084B" w:rsidP="002B2155">
            <w:pPr>
              <w:rPr>
                <w:rFonts w:asciiTheme="minorHAnsi" w:hAnsiTheme="minorHAnsi"/>
                <w:sz w:val="22"/>
                <w:szCs w:val="22"/>
              </w:rPr>
            </w:pPr>
            <w:r>
              <w:rPr>
                <w:rFonts w:asciiTheme="minorHAnsi" w:hAnsiTheme="minorHAnsi"/>
                <w:sz w:val="22"/>
                <w:szCs w:val="22"/>
              </w:rPr>
              <w:t>Stage 1</w:t>
            </w:r>
          </w:p>
        </w:tc>
        <w:tc>
          <w:tcPr>
            <w:tcW w:w="2347" w:type="dxa"/>
          </w:tcPr>
          <w:p w:rsidR="0066084B" w:rsidRDefault="00933AC0" w:rsidP="0066084B">
            <w:pPr>
              <w:jc w:val="center"/>
              <w:rPr>
                <w:rFonts w:asciiTheme="minorHAnsi" w:hAnsiTheme="minorHAnsi"/>
                <w:sz w:val="22"/>
                <w:szCs w:val="22"/>
              </w:rPr>
            </w:pPr>
            <w:r>
              <w:rPr>
                <w:rFonts w:asciiTheme="minorHAnsi" w:hAnsiTheme="minorHAnsi"/>
                <w:sz w:val="22"/>
                <w:szCs w:val="22"/>
              </w:rPr>
              <w:t>28</w:t>
            </w:r>
          </w:p>
        </w:tc>
      </w:tr>
      <w:tr w:rsidR="0066084B" w:rsidTr="00F264D5">
        <w:tc>
          <w:tcPr>
            <w:tcW w:w="5949" w:type="dxa"/>
          </w:tcPr>
          <w:p w:rsidR="0066084B" w:rsidRDefault="0066084B" w:rsidP="002B2155">
            <w:pPr>
              <w:rPr>
                <w:rFonts w:asciiTheme="minorHAnsi" w:hAnsiTheme="minorHAnsi"/>
                <w:sz w:val="22"/>
                <w:szCs w:val="22"/>
              </w:rPr>
            </w:pPr>
            <w:r>
              <w:rPr>
                <w:rFonts w:asciiTheme="minorHAnsi" w:hAnsiTheme="minorHAnsi"/>
                <w:sz w:val="22"/>
                <w:szCs w:val="22"/>
              </w:rPr>
              <w:t>Stage 2</w:t>
            </w:r>
          </w:p>
        </w:tc>
        <w:tc>
          <w:tcPr>
            <w:tcW w:w="2347" w:type="dxa"/>
          </w:tcPr>
          <w:p w:rsidR="0066084B" w:rsidRDefault="00933AC0" w:rsidP="0066084B">
            <w:pPr>
              <w:jc w:val="center"/>
              <w:rPr>
                <w:rFonts w:asciiTheme="minorHAnsi" w:hAnsiTheme="minorHAnsi"/>
                <w:sz w:val="22"/>
                <w:szCs w:val="22"/>
              </w:rPr>
            </w:pPr>
            <w:r>
              <w:rPr>
                <w:rFonts w:asciiTheme="minorHAnsi" w:hAnsiTheme="minorHAnsi"/>
                <w:sz w:val="22"/>
                <w:szCs w:val="22"/>
              </w:rPr>
              <w:t>7</w:t>
            </w:r>
          </w:p>
        </w:tc>
      </w:tr>
      <w:tr w:rsidR="0066084B" w:rsidTr="00F264D5">
        <w:tc>
          <w:tcPr>
            <w:tcW w:w="5949" w:type="dxa"/>
          </w:tcPr>
          <w:p w:rsidR="0066084B" w:rsidRDefault="0066084B" w:rsidP="002B2155">
            <w:pPr>
              <w:rPr>
                <w:rFonts w:asciiTheme="minorHAnsi" w:hAnsiTheme="minorHAnsi"/>
                <w:sz w:val="22"/>
                <w:szCs w:val="22"/>
              </w:rPr>
            </w:pPr>
            <w:r>
              <w:rPr>
                <w:rFonts w:asciiTheme="minorHAnsi" w:hAnsiTheme="minorHAnsi"/>
                <w:sz w:val="22"/>
                <w:szCs w:val="22"/>
              </w:rPr>
              <w:t xml:space="preserve">Cases escalated to </w:t>
            </w:r>
            <w:r w:rsidR="00F264D5">
              <w:rPr>
                <w:rFonts w:asciiTheme="minorHAnsi" w:hAnsiTheme="minorHAnsi"/>
                <w:sz w:val="22"/>
                <w:szCs w:val="22"/>
              </w:rPr>
              <w:t xml:space="preserve">The </w:t>
            </w:r>
            <w:r>
              <w:rPr>
                <w:rFonts w:asciiTheme="minorHAnsi" w:hAnsiTheme="minorHAnsi"/>
                <w:sz w:val="22"/>
                <w:szCs w:val="22"/>
              </w:rPr>
              <w:t>Housing Ombudsman</w:t>
            </w:r>
          </w:p>
        </w:tc>
        <w:tc>
          <w:tcPr>
            <w:tcW w:w="2347" w:type="dxa"/>
          </w:tcPr>
          <w:p w:rsidR="0066084B" w:rsidRDefault="00046D15" w:rsidP="0066084B">
            <w:pPr>
              <w:jc w:val="center"/>
              <w:rPr>
                <w:rFonts w:asciiTheme="minorHAnsi" w:hAnsiTheme="minorHAnsi"/>
                <w:sz w:val="22"/>
                <w:szCs w:val="22"/>
              </w:rPr>
            </w:pPr>
            <w:r>
              <w:rPr>
                <w:rFonts w:asciiTheme="minorHAnsi" w:hAnsiTheme="minorHAnsi"/>
                <w:sz w:val="22"/>
                <w:szCs w:val="22"/>
              </w:rPr>
              <w:t>0</w:t>
            </w:r>
          </w:p>
        </w:tc>
      </w:tr>
      <w:tr w:rsidR="00933AC0" w:rsidTr="00F264D5">
        <w:tc>
          <w:tcPr>
            <w:tcW w:w="5949" w:type="dxa"/>
          </w:tcPr>
          <w:p w:rsidR="00933AC0" w:rsidRDefault="00933AC0" w:rsidP="002B2155">
            <w:pPr>
              <w:rPr>
                <w:rFonts w:asciiTheme="minorHAnsi" w:hAnsiTheme="minorHAnsi"/>
                <w:sz w:val="22"/>
                <w:szCs w:val="22"/>
              </w:rPr>
            </w:pPr>
            <w:r>
              <w:rPr>
                <w:rFonts w:asciiTheme="minorHAnsi" w:hAnsiTheme="minorHAnsi"/>
                <w:sz w:val="22"/>
                <w:szCs w:val="22"/>
              </w:rPr>
              <w:t xml:space="preserve">*Informal enquiries from </w:t>
            </w:r>
            <w:r w:rsidR="00F264D5">
              <w:rPr>
                <w:rFonts w:asciiTheme="minorHAnsi" w:hAnsiTheme="minorHAnsi"/>
                <w:sz w:val="22"/>
                <w:szCs w:val="22"/>
              </w:rPr>
              <w:t xml:space="preserve">The </w:t>
            </w:r>
            <w:r>
              <w:rPr>
                <w:rFonts w:asciiTheme="minorHAnsi" w:hAnsiTheme="minorHAnsi"/>
                <w:sz w:val="22"/>
                <w:szCs w:val="22"/>
              </w:rPr>
              <w:t>Housing Ombudsman</w:t>
            </w:r>
          </w:p>
        </w:tc>
        <w:tc>
          <w:tcPr>
            <w:tcW w:w="2347" w:type="dxa"/>
          </w:tcPr>
          <w:p w:rsidR="00933AC0" w:rsidRDefault="00933AC0" w:rsidP="0066084B">
            <w:pPr>
              <w:jc w:val="center"/>
              <w:rPr>
                <w:rFonts w:asciiTheme="minorHAnsi" w:hAnsiTheme="minorHAnsi"/>
                <w:sz w:val="22"/>
                <w:szCs w:val="22"/>
              </w:rPr>
            </w:pPr>
            <w:r>
              <w:rPr>
                <w:rFonts w:asciiTheme="minorHAnsi" w:hAnsiTheme="minorHAnsi"/>
                <w:sz w:val="22"/>
                <w:szCs w:val="22"/>
              </w:rPr>
              <w:t>2</w:t>
            </w:r>
          </w:p>
        </w:tc>
      </w:tr>
    </w:tbl>
    <w:p w:rsidR="0066084B" w:rsidRDefault="0066084B" w:rsidP="002B2155">
      <w:pPr>
        <w:rPr>
          <w:rFonts w:asciiTheme="minorHAnsi" w:hAnsiTheme="minorHAnsi"/>
          <w:sz w:val="22"/>
          <w:szCs w:val="22"/>
        </w:rPr>
      </w:pPr>
    </w:p>
    <w:p w:rsidR="00933AC0" w:rsidRDefault="00933AC0" w:rsidP="002B2155">
      <w:pPr>
        <w:rPr>
          <w:rFonts w:asciiTheme="minorHAnsi" w:hAnsiTheme="minorHAnsi"/>
          <w:sz w:val="22"/>
          <w:szCs w:val="22"/>
        </w:rPr>
      </w:pPr>
      <w:r>
        <w:rPr>
          <w:rFonts w:asciiTheme="minorHAnsi" w:hAnsiTheme="minorHAnsi"/>
          <w:sz w:val="22"/>
          <w:szCs w:val="22"/>
        </w:rPr>
        <w:t>*W</w:t>
      </w:r>
      <w:r w:rsidR="004108BD">
        <w:rPr>
          <w:rFonts w:asciiTheme="minorHAnsi" w:hAnsiTheme="minorHAnsi"/>
          <w:sz w:val="22"/>
          <w:szCs w:val="22"/>
        </w:rPr>
        <w:t>e received two correspondences from the Housing Ombudsman Service (HOS) regarding residents that had approached them directly. Neither of these cases ha</w:t>
      </w:r>
      <w:r w:rsidR="0076222E">
        <w:rPr>
          <w:rFonts w:asciiTheme="minorHAnsi" w:hAnsiTheme="minorHAnsi"/>
          <w:sz w:val="22"/>
          <w:szCs w:val="22"/>
        </w:rPr>
        <w:t>d</w:t>
      </w:r>
      <w:r w:rsidR="004108BD">
        <w:rPr>
          <w:rFonts w:asciiTheme="minorHAnsi" w:hAnsiTheme="minorHAnsi"/>
          <w:sz w:val="22"/>
          <w:szCs w:val="22"/>
        </w:rPr>
        <w:t xml:space="preserve"> previously raised a complaint directly with Rosebery. Both cases were not subject to an HOS </w:t>
      </w:r>
      <w:r w:rsidR="001D7FB3">
        <w:rPr>
          <w:rFonts w:asciiTheme="minorHAnsi" w:hAnsiTheme="minorHAnsi"/>
          <w:sz w:val="22"/>
          <w:szCs w:val="22"/>
        </w:rPr>
        <w:t>investigation,</w:t>
      </w:r>
      <w:r w:rsidR="004108BD">
        <w:rPr>
          <w:rFonts w:asciiTheme="minorHAnsi" w:hAnsiTheme="minorHAnsi"/>
          <w:sz w:val="22"/>
          <w:szCs w:val="22"/>
        </w:rPr>
        <w:t xml:space="preserve"> but we were required to investigate and provide HOS with updates.  </w:t>
      </w:r>
    </w:p>
    <w:p w:rsidR="00C71B91" w:rsidRDefault="00C71B91" w:rsidP="002B2155">
      <w:pPr>
        <w:rPr>
          <w:rFonts w:asciiTheme="minorHAnsi" w:hAnsiTheme="minorHAnsi"/>
          <w:sz w:val="22"/>
          <w:szCs w:val="22"/>
        </w:rPr>
      </w:pPr>
    </w:p>
    <w:tbl>
      <w:tblPr>
        <w:tblStyle w:val="TableGrid"/>
        <w:tblW w:w="0" w:type="auto"/>
        <w:tblLook w:val="04A0" w:firstRow="1" w:lastRow="0" w:firstColumn="1" w:lastColumn="0" w:noHBand="0" w:noVBand="1"/>
      </w:tblPr>
      <w:tblGrid>
        <w:gridCol w:w="5615"/>
        <w:gridCol w:w="2681"/>
      </w:tblGrid>
      <w:tr w:rsidR="0066084B" w:rsidTr="004108BD">
        <w:tc>
          <w:tcPr>
            <w:tcW w:w="5615" w:type="dxa"/>
            <w:shd w:val="pct10" w:color="auto" w:fill="auto"/>
          </w:tcPr>
          <w:p w:rsidR="0066084B" w:rsidRPr="0066084B" w:rsidRDefault="0066084B" w:rsidP="002B2155">
            <w:pPr>
              <w:rPr>
                <w:rFonts w:asciiTheme="minorHAnsi" w:hAnsiTheme="minorHAnsi"/>
                <w:b/>
                <w:sz w:val="22"/>
                <w:szCs w:val="22"/>
              </w:rPr>
            </w:pPr>
            <w:r w:rsidRPr="0066084B">
              <w:rPr>
                <w:rFonts w:asciiTheme="minorHAnsi" w:hAnsiTheme="minorHAnsi"/>
                <w:b/>
                <w:sz w:val="22"/>
                <w:szCs w:val="22"/>
              </w:rPr>
              <w:t xml:space="preserve">Complaints received by </w:t>
            </w:r>
            <w:r>
              <w:rPr>
                <w:rFonts w:asciiTheme="minorHAnsi" w:hAnsiTheme="minorHAnsi"/>
                <w:b/>
                <w:sz w:val="22"/>
                <w:szCs w:val="22"/>
              </w:rPr>
              <w:t>type/</w:t>
            </w:r>
            <w:r w:rsidRPr="0066084B">
              <w:rPr>
                <w:rFonts w:asciiTheme="minorHAnsi" w:hAnsiTheme="minorHAnsi"/>
                <w:b/>
                <w:sz w:val="22"/>
                <w:szCs w:val="22"/>
              </w:rPr>
              <w:t>service areas</w:t>
            </w:r>
          </w:p>
          <w:p w:rsidR="0066084B" w:rsidRDefault="0066084B" w:rsidP="002B2155">
            <w:pPr>
              <w:rPr>
                <w:rFonts w:asciiTheme="minorHAnsi" w:hAnsiTheme="minorHAnsi"/>
                <w:sz w:val="22"/>
                <w:szCs w:val="22"/>
              </w:rPr>
            </w:pPr>
            <w:r w:rsidRPr="0066084B">
              <w:rPr>
                <w:rFonts w:asciiTheme="minorHAnsi" w:hAnsiTheme="minorHAnsi"/>
                <w:b/>
                <w:sz w:val="22"/>
                <w:szCs w:val="22"/>
              </w:rPr>
              <w:t>(stages 1 &amp; 2)</w:t>
            </w:r>
          </w:p>
        </w:tc>
        <w:tc>
          <w:tcPr>
            <w:tcW w:w="2681" w:type="dxa"/>
            <w:shd w:val="pct10" w:color="auto" w:fill="auto"/>
          </w:tcPr>
          <w:p w:rsidR="0066084B" w:rsidRPr="0066084B" w:rsidRDefault="0066084B" w:rsidP="0066084B">
            <w:pPr>
              <w:jc w:val="center"/>
              <w:rPr>
                <w:rFonts w:asciiTheme="minorHAnsi" w:hAnsiTheme="minorHAnsi"/>
                <w:b/>
                <w:sz w:val="22"/>
                <w:szCs w:val="22"/>
              </w:rPr>
            </w:pPr>
            <w:r w:rsidRPr="0066084B">
              <w:rPr>
                <w:rFonts w:asciiTheme="minorHAnsi" w:hAnsiTheme="minorHAnsi"/>
                <w:b/>
                <w:sz w:val="22"/>
                <w:szCs w:val="22"/>
              </w:rPr>
              <w:t>201</w:t>
            </w:r>
            <w:r w:rsidR="004108BD">
              <w:rPr>
                <w:rFonts w:asciiTheme="minorHAnsi" w:hAnsiTheme="minorHAnsi"/>
                <w:b/>
                <w:sz w:val="22"/>
                <w:szCs w:val="22"/>
              </w:rPr>
              <w:t>9</w:t>
            </w:r>
            <w:r w:rsidRPr="0066084B">
              <w:rPr>
                <w:rFonts w:asciiTheme="minorHAnsi" w:hAnsiTheme="minorHAnsi"/>
                <w:b/>
                <w:sz w:val="22"/>
                <w:szCs w:val="22"/>
              </w:rPr>
              <w:t>/</w:t>
            </w:r>
            <w:r w:rsidR="004108BD">
              <w:rPr>
                <w:rFonts w:asciiTheme="minorHAnsi" w:hAnsiTheme="minorHAnsi"/>
                <w:b/>
                <w:sz w:val="22"/>
                <w:szCs w:val="22"/>
              </w:rPr>
              <w:t>20</w:t>
            </w:r>
          </w:p>
        </w:tc>
      </w:tr>
      <w:tr w:rsidR="0066084B" w:rsidTr="004108BD">
        <w:tc>
          <w:tcPr>
            <w:tcW w:w="5615" w:type="dxa"/>
          </w:tcPr>
          <w:p w:rsidR="0066084B" w:rsidRDefault="0066084B" w:rsidP="002B2155">
            <w:pPr>
              <w:rPr>
                <w:rFonts w:asciiTheme="minorHAnsi" w:hAnsiTheme="minorHAnsi"/>
                <w:sz w:val="22"/>
                <w:szCs w:val="22"/>
              </w:rPr>
            </w:pPr>
            <w:r>
              <w:rPr>
                <w:rFonts w:asciiTheme="minorHAnsi" w:hAnsiTheme="minorHAnsi"/>
                <w:sz w:val="22"/>
                <w:szCs w:val="22"/>
              </w:rPr>
              <w:t>Repairs</w:t>
            </w:r>
          </w:p>
        </w:tc>
        <w:tc>
          <w:tcPr>
            <w:tcW w:w="2681" w:type="dxa"/>
          </w:tcPr>
          <w:p w:rsidR="0066084B" w:rsidRDefault="004108BD" w:rsidP="0066084B">
            <w:pPr>
              <w:jc w:val="center"/>
              <w:rPr>
                <w:rFonts w:asciiTheme="minorHAnsi" w:hAnsiTheme="minorHAnsi"/>
                <w:sz w:val="22"/>
                <w:szCs w:val="22"/>
              </w:rPr>
            </w:pPr>
            <w:r>
              <w:rPr>
                <w:rFonts w:asciiTheme="minorHAnsi" w:hAnsiTheme="minorHAnsi"/>
                <w:sz w:val="22"/>
                <w:szCs w:val="22"/>
              </w:rPr>
              <w:t>6</w:t>
            </w:r>
          </w:p>
        </w:tc>
      </w:tr>
      <w:tr w:rsidR="0066084B" w:rsidTr="004108BD">
        <w:tc>
          <w:tcPr>
            <w:tcW w:w="5615" w:type="dxa"/>
          </w:tcPr>
          <w:p w:rsidR="0066084B" w:rsidRDefault="0066084B" w:rsidP="002B2155">
            <w:pPr>
              <w:rPr>
                <w:rFonts w:asciiTheme="minorHAnsi" w:hAnsiTheme="minorHAnsi"/>
                <w:sz w:val="22"/>
                <w:szCs w:val="22"/>
              </w:rPr>
            </w:pPr>
            <w:r>
              <w:rPr>
                <w:rFonts w:asciiTheme="minorHAnsi" w:hAnsiTheme="minorHAnsi"/>
                <w:sz w:val="22"/>
                <w:szCs w:val="22"/>
              </w:rPr>
              <w:t>Gas</w:t>
            </w:r>
          </w:p>
        </w:tc>
        <w:tc>
          <w:tcPr>
            <w:tcW w:w="2681" w:type="dxa"/>
          </w:tcPr>
          <w:p w:rsidR="0066084B" w:rsidRDefault="004108BD" w:rsidP="0066084B">
            <w:pPr>
              <w:jc w:val="center"/>
              <w:rPr>
                <w:rFonts w:asciiTheme="minorHAnsi" w:hAnsiTheme="minorHAnsi"/>
                <w:sz w:val="22"/>
                <w:szCs w:val="22"/>
              </w:rPr>
            </w:pPr>
            <w:r>
              <w:rPr>
                <w:rFonts w:asciiTheme="minorHAnsi" w:hAnsiTheme="minorHAnsi"/>
                <w:sz w:val="22"/>
                <w:szCs w:val="22"/>
              </w:rPr>
              <w:t>3</w:t>
            </w:r>
          </w:p>
        </w:tc>
      </w:tr>
      <w:tr w:rsidR="0066084B" w:rsidTr="004108BD">
        <w:tc>
          <w:tcPr>
            <w:tcW w:w="5615" w:type="dxa"/>
          </w:tcPr>
          <w:p w:rsidR="0066084B" w:rsidRDefault="0066084B" w:rsidP="002B2155">
            <w:pPr>
              <w:rPr>
                <w:rFonts w:asciiTheme="minorHAnsi" w:hAnsiTheme="minorHAnsi"/>
                <w:sz w:val="22"/>
                <w:szCs w:val="22"/>
              </w:rPr>
            </w:pPr>
            <w:r>
              <w:rPr>
                <w:rFonts w:asciiTheme="minorHAnsi" w:hAnsiTheme="minorHAnsi"/>
                <w:sz w:val="22"/>
                <w:szCs w:val="22"/>
              </w:rPr>
              <w:t>Estate services</w:t>
            </w:r>
          </w:p>
        </w:tc>
        <w:tc>
          <w:tcPr>
            <w:tcW w:w="2681" w:type="dxa"/>
          </w:tcPr>
          <w:p w:rsidR="0066084B" w:rsidRDefault="004108BD" w:rsidP="0066084B">
            <w:pPr>
              <w:jc w:val="center"/>
              <w:rPr>
                <w:rFonts w:asciiTheme="minorHAnsi" w:hAnsiTheme="minorHAnsi"/>
                <w:sz w:val="22"/>
                <w:szCs w:val="22"/>
              </w:rPr>
            </w:pPr>
            <w:r>
              <w:rPr>
                <w:rFonts w:asciiTheme="minorHAnsi" w:hAnsiTheme="minorHAnsi"/>
                <w:sz w:val="22"/>
                <w:szCs w:val="22"/>
              </w:rPr>
              <w:t>1</w:t>
            </w:r>
          </w:p>
        </w:tc>
      </w:tr>
      <w:tr w:rsidR="0066084B" w:rsidTr="004108BD">
        <w:tc>
          <w:tcPr>
            <w:tcW w:w="5615" w:type="dxa"/>
          </w:tcPr>
          <w:p w:rsidR="0066084B" w:rsidRDefault="0066084B" w:rsidP="002B2155">
            <w:pPr>
              <w:rPr>
                <w:rFonts w:asciiTheme="minorHAnsi" w:hAnsiTheme="minorHAnsi"/>
                <w:sz w:val="22"/>
                <w:szCs w:val="22"/>
              </w:rPr>
            </w:pPr>
            <w:r>
              <w:rPr>
                <w:rFonts w:asciiTheme="minorHAnsi" w:hAnsiTheme="minorHAnsi"/>
                <w:sz w:val="22"/>
                <w:szCs w:val="22"/>
              </w:rPr>
              <w:t>Rent &amp; service charge</w:t>
            </w:r>
          </w:p>
        </w:tc>
        <w:tc>
          <w:tcPr>
            <w:tcW w:w="2681" w:type="dxa"/>
          </w:tcPr>
          <w:p w:rsidR="0066084B" w:rsidRDefault="004108BD" w:rsidP="0066084B">
            <w:pPr>
              <w:jc w:val="center"/>
              <w:rPr>
                <w:rFonts w:asciiTheme="minorHAnsi" w:hAnsiTheme="minorHAnsi"/>
                <w:sz w:val="22"/>
                <w:szCs w:val="22"/>
              </w:rPr>
            </w:pPr>
            <w:r>
              <w:rPr>
                <w:rFonts w:asciiTheme="minorHAnsi" w:hAnsiTheme="minorHAnsi"/>
                <w:sz w:val="22"/>
                <w:szCs w:val="22"/>
              </w:rPr>
              <w:t>1</w:t>
            </w:r>
          </w:p>
        </w:tc>
      </w:tr>
      <w:tr w:rsidR="0066084B" w:rsidTr="004108BD">
        <w:tc>
          <w:tcPr>
            <w:tcW w:w="5615" w:type="dxa"/>
          </w:tcPr>
          <w:p w:rsidR="0066084B" w:rsidRDefault="0066084B" w:rsidP="002B2155">
            <w:pPr>
              <w:rPr>
                <w:rFonts w:asciiTheme="minorHAnsi" w:hAnsiTheme="minorHAnsi"/>
                <w:sz w:val="22"/>
                <w:szCs w:val="22"/>
              </w:rPr>
            </w:pPr>
            <w:r>
              <w:rPr>
                <w:rFonts w:asciiTheme="minorHAnsi" w:hAnsiTheme="minorHAnsi"/>
                <w:sz w:val="22"/>
                <w:szCs w:val="22"/>
              </w:rPr>
              <w:t>Anti-social behaviour</w:t>
            </w:r>
          </w:p>
        </w:tc>
        <w:tc>
          <w:tcPr>
            <w:tcW w:w="2681" w:type="dxa"/>
          </w:tcPr>
          <w:p w:rsidR="0066084B" w:rsidRDefault="004108BD" w:rsidP="0066084B">
            <w:pPr>
              <w:jc w:val="center"/>
              <w:rPr>
                <w:rFonts w:asciiTheme="minorHAnsi" w:hAnsiTheme="minorHAnsi"/>
                <w:sz w:val="22"/>
                <w:szCs w:val="22"/>
              </w:rPr>
            </w:pPr>
            <w:r>
              <w:rPr>
                <w:rFonts w:asciiTheme="minorHAnsi" w:hAnsiTheme="minorHAnsi"/>
                <w:sz w:val="22"/>
                <w:szCs w:val="22"/>
              </w:rPr>
              <w:t>4</w:t>
            </w:r>
          </w:p>
        </w:tc>
      </w:tr>
      <w:tr w:rsidR="0066084B" w:rsidTr="004108BD">
        <w:tc>
          <w:tcPr>
            <w:tcW w:w="5615" w:type="dxa"/>
          </w:tcPr>
          <w:p w:rsidR="0066084B" w:rsidRDefault="0066084B" w:rsidP="002B2155">
            <w:pPr>
              <w:rPr>
                <w:rFonts w:asciiTheme="minorHAnsi" w:hAnsiTheme="minorHAnsi"/>
                <w:sz w:val="22"/>
                <w:szCs w:val="22"/>
              </w:rPr>
            </w:pPr>
            <w:r>
              <w:rPr>
                <w:rFonts w:asciiTheme="minorHAnsi" w:hAnsiTheme="minorHAnsi"/>
                <w:sz w:val="22"/>
                <w:szCs w:val="22"/>
              </w:rPr>
              <w:t xml:space="preserve">Communications </w:t>
            </w:r>
          </w:p>
        </w:tc>
        <w:tc>
          <w:tcPr>
            <w:tcW w:w="2681" w:type="dxa"/>
          </w:tcPr>
          <w:p w:rsidR="0066084B" w:rsidRDefault="0091524D" w:rsidP="0066084B">
            <w:pPr>
              <w:jc w:val="center"/>
              <w:rPr>
                <w:rFonts w:asciiTheme="minorHAnsi" w:hAnsiTheme="minorHAnsi"/>
                <w:sz w:val="22"/>
                <w:szCs w:val="22"/>
              </w:rPr>
            </w:pPr>
            <w:r>
              <w:rPr>
                <w:rFonts w:asciiTheme="minorHAnsi" w:hAnsiTheme="minorHAnsi"/>
                <w:sz w:val="22"/>
                <w:szCs w:val="22"/>
              </w:rPr>
              <w:t>9</w:t>
            </w:r>
          </w:p>
        </w:tc>
      </w:tr>
      <w:tr w:rsidR="0066084B" w:rsidTr="004108BD">
        <w:tc>
          <w:tcPr>
            <w:tcW w:w="5615" w:type="dxa"/>
          </w:tcPr>
          <w:p w:rsidR="0066084B" w:rsidRDefault="0066084B" w:rsidP="002B2155">
            <w:pPr>
              <w:rPr>
                <w:rFonts w:asciiTheme="minorHAnsi" w:hAnsiTheme="minorHAnsi"/>
                <w:sz w:val="22"/>
                <w:szCs w:val="22"/>
              </w:rPr>
            </w:pPr>
            <w:r>
              <w:rPr>
                <w:rFonts w:asciiTheme="minorHAnsi" w:hAnsiTheme="minorHAnsi"/>
                <w:sz w:val="22"/>
                <w:szCs w:val="22"/>
              </w:rPr>
              <w:t>Tenancy management</w:t>
            </w:r>
          </w:p>
        </w:tc>
        <w:tc>
          <w:tcPr>
            <w:tcW w:w="2681" w:type="dxa"/>
          </w:tcPr>
          <w:p w:rsidR="0066084B" w:rsidRDefault="0091524D" w:rsidP="0066084B">
            <w:pPr>
              <w:jc w:val="center"/>
              <w:rPr>
                <w:rFonts w:asciiTheme="minorHAnsi" w:hAnsiTheme="minorHAnsi"/>
                <w:sz w:val="22"/>
                <w:szCs w:val="22"/>
              </w:rPr>
            </w:pPr>
            <w:r>
              <w:rPr>
                <w:rFonts w:asciiTheme="minorHAnsi" w:hAnsiTheme="minorHAnsi"/>
                <w:sz w:val="22"/>
                <w:szCs w:val="22"/>
              </w:rPr>
              <w:t>4</w:t>
            </w:r>
          </w:p>
        </w:tc>
      </w:tr>
      <w:tr w:rsidR="0066084B" w:rsidTr="004108BD">
        <w:tc>
          <w:tcPr>
            <w:tcW w:w="5615" w:type="dxa"/>
          </w:tcPr>
          <w:p w:rsidR="0066084B" w:rsidRDefault="0066084B" w:rsidP="002B2155">
            <w:pPr>
              <w:rPr>
                <w:rFonts w:asciiTheme="minorHAnsi" w:hAnsiTheme="minorHAnsi"/>
                <w:sz w:val="22"/>
                <w:szCs w:val="22"/>
              </w:rPr>
            </w:pPr>
            <w:r>
              <w:rPr>
                <w:rFonts w:asciiTheme="minorHAnsi" w:hAnsiTheme="minorHAnsi"/>
                <w:sz w:val="22"/>
                <w:szCs w:val="22"/>
              </w:rPr>
              <w:t>Staff conduct</w:t>
            </w:r>
            <w:r w:rsidR="002F546C">
              <w:rPr>
                <w:rFonts w:asciiTheme="minorHAnsi" w:hAnsiTheme="minorHAnsi"/>
                <w:sz w:val="22"/>
                <w:szCs w:val="22"/>
              </w:rPr>
              <w:t>/performance</w:t>
            </w:r>
          </w:p>
        </w:tc>
        <w:tc>
          <w:tcPr>
            <w:tcW w:w="2681" w:type="dxa"/>
          </w:tcPr>
          <w:p w:rsidR="0066084B" w:rsidRDefault="004108BD" w:rsidP="0066084B">
            <w:pPr>
              <w:jc w:val="center"/>
              <w:rPr>
                <w:rFonts w:asciiTheme="minorHAnsi" w:hAnsiTheme="minorHAnsi"/>
                <w:sz w:val="22"/>
                <w:szCs w:val="22"/>
              </w:rPr>
            </w:pPr>
            <w:r>
              <w:rPr>
                <w:rFonts w:asciiTheme="minorHAnsi" w:hAnsiTheme="minorHAnsi"/>
                <w:sz w:val="22"/>
                <w:szCs w:val="22"/>
              </w:rPr>
              <w:t>7</w:t>
            </w:r>
          </w:p>
        </w:tc>
      </w:tr>
    </w:tbl>
    <w:p w:rsidR="0066084B" w:rsidRDefault="0066084B" w:rsidP="002B2155">
      <w:pPr>
        <w:rPr>
          <w:rFonts w:asciiTheme="minorHAnsi" w:hAnsiTheme="minorHAnsi"/>
          <w:sz w:val="22"/>
          <w:szCs w:val="22"/>
        </w:rPr>
      </w:pPr>
    </w:p>
    <w:p w:rsidR="00C71B91" w:rsidRDefault="00C71B91" w:rsidP="002B2155">
      <w:pPr>
        <w:rPr>
          <w:rFonts w:asciiTheme="minorHAnsi" w:hAnsiTheme="minorHAnsi"/>
          <w:sz w:val="22"/>
          <w:szCs w:val="22"/>
        </w:rPr>
      </w:pPr>
    </w:p>
    <w:tbl>
      <w:tblPr>
        <w:tblStyle w:val="TableGrid"/>
        <w:tblW w:w="0" w:type="auto"/>
        <w:tblLook w:val="04A0" w:firstRow="1" w:lastRow="0" w:firstColumn="1" w:lastColumn="0" w:noHBand="0" w:noVBand="1"/>
      </w:tblPr>
      <w:tblGrid>
        <w:gridCol w:w="5098"/>
        <w:gridCol w:w="1608"/>
        <w:gridCol w:w="1590"/>
      </w:tblGrid>
      <w:tr w:rsidR="0091524D" w:rsidTr="00A25B2C">
        <w:tc>
          <w:tcPr>
            <w:tcW w:w="5098" w:type="dxa"/>
            <w:shd w:val="pct10" w:color="auto" w:fill="auto"/>
          </w:tcPr>
          <w:p w:rsidR="0091524D" w:rsidRPr="0066084B" w:rsidRDefault="0091524D" w:rsidP="002B2155">
            <w:pPr>
              <w:rPr>
                <w:rFonts w:asciiTheme="minorHAnsi" w:hAnsiTheme="minorHAnsi"/>
                <w:b/>
                <w:sz w:val="22"/>
                <w:szCs w:val="22"/>
              </w:rPr>
            </w:pPr>
            <w:r w:rsidRPr="0066084B">
              <w:rPr>
                <w:rFonts w:asciiTheme="minorHAnsi" w:hAnsiTheme="minorHAnsi"/>
                <w:b/>
                <w:sz w:val="22"/>
                <w:szCs w:val="22"/>
              </w:rPr>
              <w:t>Reasons for complaints</w:t>
            </w:r>
          </w:p>
          <w:p w:rsidR="0091524D" w:rsidRPr="0066084B" w:rsidRDefault="0091524D" w:rsidP="002B2155">
            <w:pPr>
              <w:rPr>
                <w:rFonts w:asciiTheme="minorHAnsi" w:hAnsiTheme="minorHAnsi"/>
                <w:b/>
                <w:sz w:val="22"/>
                <w:szCs w:val="22"/>
              </w:rPr>
            </w:pPr>
          </w:p>
        </w:tc>
        <w:tc>
          <w:tcPr>
            <w:tcW w:w="1608" w:type="dxa"/>
            <w:shd w:val="pct10" w:color="auto" w:fill="auto"/>
          </w:tcPr>
          <w:p w:rsidR="0091524D" w:rsidRDefault="0091524D" w:rsidP="0066084B">
            <w:pPr>
              <w:jc w:val="center"/>
              <w:rPr>
                <w:rFonts w:asciiTheme="minorHAnsi" w:hAnsiTheme="minorHAnsi"/>
                <w:b/>
                <w:sz w:val="22"/>
                <w:szCs w:val="22"/>
              </w:rPr>
            </w:pPr>
            <w:r>
              <w:rPr>
                <w:rFonts w:asciiTheme="minorHAnsi" w:hAnsiTheme="minorHAnsi"/>
                <w:b/>
                <w:sz w:val="22"/>
                <w:szCs w:val="22"/>
              </w:rPr>
              <w:t>2019/20</w:t>
            </w:r>
          </w:p>
          <w:p w:rsidR="0091524D" w:rsidRPr="0066084B" w:rsidRDefault="0091524D" w:rsidP="0091524D">
            <w:pPr>
              <w:jc w:val="center"/>
              <w:rPr>
                <w:rFonts w:asciiTheme="minorHAnsi" w:hAnsiTheme="minorHAnsi"/>
                <w:b/>
                <w:sz w:val="22"/>
                <w:szCs w:val="22"/>
              </w:rPr>
            </w:pPr>
            <w:r>
              <w:rPr>
                <w:rFonts w:asciiTheme="minorHAnsi" w:hAnsiTheme="minorHAnsi"/>
                <w:b/>
                <w:sz w:val="22"/>
                <w:szCs w:val="22"/>
              </w:rPr>
              <w:t>figure</w:t>
            </w:r>
          </w:p>
        </w:tc>
        <w:tc>
          <w:tcPr>
            <w:tcW w:w="1590" w:type="dxa"/>
            <w:shd w:val="pct10" w:color="auto" w:fill="auto"/>
          </w:tcPr>
          <w:p w:rsidR="0091524D" w:rsidRDefault="0091524D" w:rsidP="0066084B">
            <w:pPr>
              <w:jc w:val="center"/>
              <w:rPr>
                <w:rFonts w:asciiTheme="minorHAnsi" w:hAnsiTheme="minorHAnsi"/>
                <w:b/>
                <w:sz w:val="22"/>
                <w:szCs w:val="22"/>
              </w:rPr>
            </w:pPr>
            <w:r>
              <w:rPr>
                <w:rFonts w:asciiTheme="minorHAnsi" w:hAnsiTheme="minorHAnsi"/>
                <w:b/>
                <w:sz w:val="22"/>
                <w:szCs w:val="22"/>
              </w:rPr>
              <w:t>2019/20</w:t>
            </w:r>
          </w:p>
          <w:p w:rsidR="0091524D" w:rsidRDefault="0091524D" w:rsidP="0066084B">
            <w:pPr>
              <w:jc w:val="center"/>
              <w:rPr>
                <w:rFonts w:asciiTheme="minorHAnsi" w:hAnsiTheme="minorHAnsi"/>
                <w:b/>
                <w:sz w:val="22"/>
                <w:szCs w:val="22"/>
              </w:rPr>
            </w:pPr>
            <w:r>
              <w:rPr>
                <w:rFonts w:asciiTheme="minorHAnsi" w:hAnsiTheme="minorHAnsi"/>
                <w:b/>
                <w:sz w:val="22"/>
                <w:szCs w:val="22"/>
              </w:rPr>
              <w:t>%</w:t>
            </w:r>
          </w:p>
        </w:tc>
      </w:tr>
      <w:tr w:rsidR="0091524D" w:rsidTr="00A25B2C">
        <w:tc>
          <w:tcPr>
            <w:tcW w:w="5098" w:type="dxa"/>
          </w:tcPr>
          <w:p w:rsidR="00A25B2C" w:rsidRDefault="0091524D" w:rsidP="002B2155">
            <w:pPr>
              <w:rPr>
                <w:rFonts w:asciiTheme="minorHAnsi" w:hAnsiTheme="minorHAnsi"/>
                <w:sz w:val="22"/>
                <w:szCs w:val="22"/>
              </w:rPr>
            </w:pPr>
            <w:r>
              <w:rPr>
                <w:rFonts w:asciiTheme="minorHAnsi" w:hAnsiTheme="minorHAnsi"/>
                <w:sz w:val="22"/>
                <w:szCs w:val="22"/>
              </w:rPr>
              <w:t>Delays with repairs</w:t>
            </w:r>
          </w:p>
        </w:tc>
        <w:tc>
          <w:tcPr>
            <w:tcW w:w="1608" w:type="dxa"/>
          </w:tcPr>
          <w:p w:rsidR="0091524D" w:rsidRPr="0091524D" w:rsidRDefault="0091524D" w:rsidP="00961D4E">
            <w:pPr>
              <w:jc w:val="center"/>
              <w:rPr>
                <w:rFonts w:asciiTheme="minorHAnsi" w:hAnsiTheme="minorHAnsi"/>
                <w:sz w:val="22"/>
                <w:szCs w:val="22"/>
              </w:rPr>
            </w:pPr>
            <w:r>
              <w:rPr>
                <w:rFonts w:asciiTheme="minorHAnsi" w:hAnsiTheme="minorHAnsi"/>
                <w:sz w:val="22"/>
                <w:szCs w:val="22"/>
              </w:rPr>
              <w:t>4</w:t>
            </w:r>
          </w:p>
        </w:tc>
        <w:tc>
          <w:tcPr>
            <w:tcW w:w="1590" w:type="dxa"/>
          </w:tcPr>
          <w:p w:rsidR="0091524D" w:rsidRDefault="00C71B91" w:rsidP="00961D4E">
            <w:pPr>
              <w:jc w:val="center"/>
              <w:rPr>
                <w:rFonts w:asciiTheme="minorHAnsi" w:hAnsiTheme="minorHAnsi"/>
                <w:sz w:val="22"/>
                <w:szCs w:val="22"/>
              </w:rPr>
            </w:pPr>
            <w:r>
              <w:rPr>
                <w:rFonts w:asciiTheme="minorHAnsi" w:hAnsiTheme="minorHAnsi"/>
                <w:sz w:val="22"/>
                <w:szCs w:val="22"/>
              </w:rPr>
              <w:t>11.42%</w:t>
            </w:r>
          </w:p>
        </w:tc>
      </w:tr>
      <w:tr w:rsidR="0091524D" w:rsidTr="00A25B2C">
        <w:tc>
          <w:tcPr>
            <w:tcW w:w="5098" w:type="dxa"/>
          </w:tcPr>
          <w:p w:rsidR="0091524D" w:rsidRDefault="0091524D" w:rsidP="002B2155">
            <w:pPr>
              <w:rPr>
                <w:rFonts w:asciiTheme="minorHAnsi" w:hAnsiTheme="minorHAnsi"/>
                <w:sz w:val="22"/>
                <w:szCs w:val="22"/>
              </w:rPr>
            </w:pPr>
            <w:r>
              <w:rPr>
                <w:rFonts w:asciiTheme="minorHAnsi" w:hAnsiTheme="minorHAnsi"/>
                <w:sz w:val="22"/>
                <w:szCs w:val="22"/>
              </w:rPr>
              <w:t xml:space="preserve">Failure or refusal to agree to something a resident wants us to do </w:t>
            </w:r>
          </w:p>
          <w:p w:rsidR="00A25B2C" w:rsidRDefault="00A25B2C" w:rsidP="002B2155">
            <w:pPr>
              <w:rPr>
                <w:rFonts w:asciiTheme="minorHAnsi" w:hAnsiTheme="minorHAnsi"/>
                <w:sz w:val="22"/>
                <w:szCs w:val="22"/>
              </w:rPr>
            </w:pPr>
          </w:p>
        </w:tc>
        <w:tc>
          <w:tcPr>
            <w:tcW w:w="1608" w:type="dxa"/>
          </w:tcPr>
          <w:p w:rsidR="0091524D" w:rsidRDefault="0091524D" w:rsidP="00961D4E">
            <w:pPr>
              <w:jc w:val="center"/>
              <w:rPr>
                <w:rFonts w:asciiTheme="minorHAnsi" w:hAnsiTheme="minorHAnsi"/>
                <w:sz w:val="22"/>
                <w:szCs w:val="22"/>
              </w:rPr>
            </w:pPr>
            <w:r>
              <w:rPr>
                <w:rFonts w:asciiTheme="minorHAnsi" w:hAnsiTheme="minorHAnsi"/>
                <w:sz w:val="22"/>
                <w:szCs w:val="22"/>
              </w:rPr>
              <w:t>1</w:t>
            </w:r>
          </w:p>
        </w:tc>
        <w:tc>
          <w:tcPr>
            <w:tcW w:w="1590" w:type="dxa"/>
          </w:tcPr>
          <w:p w:rsidR="0091524D" w:rsidRDefault="00C71B91" w:rsidP="00961D4E">
            <w:pPr>
              <w:jc w:val="center"/>
              <w:rPr>
                <w:rFonts w:asciiTheme="minorHAnsi" w:hAnsiTheme="minorHAnsi"/>
                <w:sz w:val="22"/>
                <w:szCs w:val="22"/>
              </w:rPr>
            </w:pPr>
            <w:r>
              <w:rPr>
                <w:rFonts w:asciiTheme="minorHAnsi" w:hAnsiTheme="minorHAnsi"/>
                <w:sz w:val="22"/>
                <w:szCs w:val="22"/>
              </w:rPr>
              <w:t>2.85%</w:t>
            </w:r>
          </w:p>
        </w:tc>
      </w:tr>
      <w:tr w:rsidR="0091524D" w:rsidTr="00A25B2C">
        <w:tc>
          <w:tcPr>
            <w:tcW w:w="5098" w:type="dxa"/>
          </w:tcPr>
          <w:p w:rsidR="00A25B2C" w:rsidRDefault="0091524D" w:rsidP="002B2155">
            <w:pPr>
              <w:rPr>
                <w:rFonts w:asciiTheme="minorHAnsi" w:hAnsiTheme="minorHAnsi"/>
                <w:sz w:val="22"/>
                <w:szCs w:val="22"/>
              </w:rPr>
            </w:pPr>
            <w:r>
              <w:rPr>
                <w:rFonts w:asciiTheme="minorHAnsi" w:hAnsiTheme="minorHAnsi"/>
                <w:sz w:val="22"/>
                <w:szCs w:val="22"/>
              </w:rPr>
              <w:t xml:space="preserve">Delay in responding to </w:t>
            </w:r>
            <w:r w:rsidR="002F546C">
              <w:rPr>
                <w:rFonts w:asciiTheme="minorHAnsi" w:hAnsiTheme="minorHAnsi"/>
                <w:sz w:val="22"/>
                <w:szCs w:val="22"/>
              </w:rPr>
              <w:t xml:space="preserve">service </w:t>
            </w:r>
            <w:r>
              <w:rPr>
                <w:rFonts w:asciiTheme="minorHAnsi" w:hAnsiTheme="minorHAnsi"/>
                <w:sz w:val="22"/>
                <w:szCs w:val="22"/>
              </w:rPr>
              <w:t>enquiries</w:t>
            </w:r>
          </w:p>
        </w:tc>
        <w:tc>
          <w:tcPr>
            <w:tcW w:w="1608" w:type="dxa"/>
          </w:tcPr>
          <w:p w:rsidR="0091524D" w:rsidRPr="00961D4E" w:rsidRDefault="00C71B91" w:rsidP="00961D4E">
            <w:pPr>
              <w:jc w:val="center"/>
              <w:rPr>
                <w:rFonts w:asciiTheme="minorHAnsi" w:hAnsiTheme="minorHAnsi"/>
                <w:sz w:val="22"/>
                <w:szCs w:val="22"/>
              </w:rPr>
            </w:pPr>
            <w:r>
              <w:rPr>
                <w:rFonts w:asciiTheme="minorHAnsi" w:hAnsiTheme="minorHAnsi"/>
                <w:sz w:val="22"/>
                <w:szCs w:val="22"/>
              </w:rPr>
              <w:t>8</w:t>
            </w:r>
          </w:p>
        </w:tc>
        <w:tc>
          <w:tcPr>
            <w:tcW w:w="1590" w:type="dxa"/>
          </w:tcPr>
          <w:p w:rsidR="0091524D" w:rsidRDefault="00C71B91" w:rsidP="00961D4E">
            <w:pPr>
              <w:jc w:val="center"/>
              <w:rPr>
                <w:rFonts w:asciiTheme="minorHAnsi" w:hAnsiTheme="minorHAnsi"/>
                <w:sz w:val="22"/>
                <w:szCs w:val="22"/>
              </w:rPr>
            </w:pPr>
            <w:r>
              <w:rPr>
                <w:rFonts w:asciiTheme="minorHAnsi" w:hAnsiTheme="minorHAnsi"/>
                <w:sz w:val="22"/>
                <w:szCs w:val="22"/>
              </w:rPr>
              <w:t>22.85%</w:t>
            </w:r>
          </w:p>
        </w:tc>
      </w:tr>
      <w:tr w:rsidR="0091524D" w:rsidTr="00A25B2C">
        <w:tc>
          <w:tcPr>
            <w:tcW w:w="5098" w:type="dxa"/>
          </w:tcPr>
          <w:p w:rsidR="0091524D" w:rsidRDefault="0091524D" w:rsidP="002B2155">
            <w:pPr>
              <w:rPr>
                <w:rFonts w:asciiTheme="minorHAnsi" w:hAnsiTheme="minorHAnsi"/>
                <w:sz w:val="22"/>
                <w:szCs w:val="22"/>
              </w:rPr>
            </w:pPr>
            <w:r>
              <w:rPr>
                <w:rFonts w:asciiTheme="minorHAnsi" w:hAnsiTheme="minorHAnsi"/>
                <w:sz w:val="22"/>
                <w:szCs w:val="22"/>
              </w:rPr>
              <w:t>Tenancy management/ dissatisfaction with level of service provided</w:t>
            </w:r>
          </w:p>
          <w:p w:rsidR="00A25B2C" w:rsidRDefault="00A25B2C" w:rsidP="002B2155">
            <w:pPr>
              <w:rPr>
                <w:rFonts w:asciiTheme="minorHAnsi" w:hAnsiTheme="minorHAnsi"/>
                <w:sz w:val="22"/>
                <w:szCs w:val="22"/>
              </w:rPr>
            </w:pPr>
          </w:p>
        </w:tc>
        <w:tc>
          <w:tcPr>
            <w:tcW w:w="1608" w:type="dxa"/>
          </w:tcPr>
          <w:p w:rsidR="0091524D" w:rsidRPr="00961D4E" w:rsidRDefault="00C71B91" w:rsidP="00961D4E">
            <w:pPr>
              <w:jc w:val="center"/>
              <w:rPr>
                <w:rFonts w:asciiTheme="minorHAnsi" w:hAnsiTheme="minorHAnsi"/>
                <w:sz w:val="22"/>
                <w:szCs w:val="22"/>
              </w:rPr>
            </w:pPr>
            <w:r>
              <w:rPr>
                <w:rFonts w:asciiTheme="minorHAnsi" w:hAnsiTheme="minorHAnsi"/>
                <w:sz w:val="22"/>
                <w:szCs w:val="22"/>
              </w:rPr>
              <w:t>5</w:t>
            </w:r>
          </w:p>
        </w:tc>
        <w:tc>
          <w:tcPr>
            <w:tcW w:w="1590" w:type="dxa"/>
          </w:tcPr>
          <w:p w:rsidR="0091524D" w:rsidRDefault="00C71B91" w:rsidP="00961D4E">
            <w:pPr>
              <w:jc w:val="center"/>
              <w:rPr>
                <w:rFonts w:asciiTheme="minorHAnsi" w:hAnsiTheme="minorHAnsi"/>
                <w:sz w:val="22"/>
                <w:szCs w:val="22"/>
              </w:rPr>
            </w:pPr>
            <w:r>
              <w:rPr>
                <w:rFonts w:asciiTheme="minorHAnsi" w:hAnsiTheme="minorHAnsi"/>
                <w:sz w:val="22"/>
                <w:szCs w:val="22"/>
              </w:rPr>
              <w:t>14.28%</w:t>
            </w:r>
          </w:p>
        </w:tc>
      </w:tr>
      <w:tr w:rsidR="00C71B91" w:rsidTr="00A25B2C">
        <w:tc>
          <w:tcPr>
            <w:tcW w:w="5098" w:type="dxa"/>
          </w:tcPr>
          <w:p w:rsidR="00C71B91" w:rsidRDefault="00C71B91" w:rsidP="002B2155">
            <w:pPr>
              <w:rPr>
                <w:rFonts w:asciiTheme="minorHAnsi" w:hAnsiTheme="minorHAnsi"/>
                <w:sz w:val="22"/>
                <w:szCs w:val="22"/>
              </w:rPr>
            </w:pPr>
            <w:r>
              <w:rPr>
                <w:rFonts w:asciiTheme="minorHAnsi" w:hAnsiTheme="minorHAnsi"/>
                <w:sz w:val="22"/>
                <w:szCs w:val="22"/>
              </w:rPr>
              <w:t xml:space="preserve">Dissatisfaction with the quality of repair (gas and responsive repairs) </w:t>
            </w:r>
          </w:p>
          <w:p w:rsidR="00A25B2C" w:rsidRDefault="00A25B2C" w:rsidP="002B2155">
            <w:pPr>
              <w:rPr>
                <w:rFonts w:asciiTheme="minorHAnsi" w:hAnsiTheme="minorHAnsi"/>
                <w:sz w:val="22"/>
                <w:szCs w:val="22"/>
              </w:rPr>
            </w:pPr>
          </w:p>
        </w:tc>
        <w:tc>
          <w:tcPr>
            <w:tcW w:w="1608" w:type="dxa"/>
          </w:tcPr>
          <w:p w:rsidR="00C71B91" w:rsidRDefault="00C71B91" w:rsidP="00961D4E">
            <w:pPr>
              <w:jc w:val="center"/>
              <w:rPr>
                <w:rFonts w:asciiTheme="minorHAnsi" w:hAnsiTheme="minorHAnsi"/>
                <w:sz w:val="22"/>
                <w:szCs w:val="22"/>
              </w:rPr>
            </w:pPr>
            <w:r>
              <w:rPr>
                <w:rFonts w:asciiTheme="minorHAnsi" w:hAnsiTheme="minorHAnsi"/>
                <w:sz w:val="22"/>
                <w:szCs w:val="22"/>
              </w:rPr>
              <w:t>4</w:t>
            </w:r>
          </w:p>
        </w:tc>
        <w:tc>
          <w:tcPr>
            <w:tcW w:w="1590" w:type="dxa"/>
          </w:tcPr>
          <w:p w:rsidR="00C71B91" w:rsidRDefault="00C71B91" w:rsidP="00961D4E">
            <w:pPr>
              <w:jc w:val="center"/>
              <w:rPr>
                <w:rFonts w:asciiTheme="minorHAnsi" w:hAnsiTheme="minorHAnsi"/>
                <w:sz w:val="22"/>
                <w:szCs w:val="22"/>
              </w:rPr>
            </w:pPr>
            <w:r>
              <w:rPr>
                <w:rFonts w:asciiTheme="minorHAnsi" w:hAnsiTheme="minorHAnsi"/>
                <w:sz w:val="22"/>
                <w:szCs w:val="22"/>
              </w:rPr>
              <w:t>11.42%</w:t>
            </w:r>
          </w:p>
        </w:tc>
      </w:tr>
      <w:tr w:rsidR="0091524D" w:rsidTr="00A25B2C">
        <w:tc>
          <w:tcPr>
            <w:tcW w:w="5098" w:type="dxa"/>
          </w:tcPr>
          <w:p w:rsidR="0091524D" w:rsidRDefault="0091524D" w:rsidP="002B2155">
            <w:pPr>
              <w:rPr>
                <w:rFonts w:asciiTheme="minorHAnsi" w:hAnsiTheme="minorHAnsi"/>
                <w:sz w:val="22"/>
                <w:szCs w:val="22"/>
              </w:rPr>
            </w:pPr>
            <w:r>
              <w:rPr>
                <w:rFonts w:asciiTheme="minorHAnsi" w:hAnsiTheme="minorHAnsi"/>
                <w:sz w:val="22"/>
                <w:szCs w:val="22"/>
              </w:rPr>
              <w:t>Issues with anti-social behaviour</w:t>
            </w:r>
          </w:p>
        </w:tc>
        <w:tc>
          <w:tcPr>
            <w:tcW w:w="1608" w:type="dxa"/>
          </w:tcPr>
          <w:p w:rsidR="0091524D" w:rsidRPr="00961D4E" w:rsidRDefault="00C71B91" w:rsidP="00151F3E">
            <w:pPr>
              <w:jc w:val="center"/>
              <w:rPr>
                <w:rFonts w:asciiTheme="minorHAnsi" w:hAnsiTheme="minorHAnsi"/>
                <w:sz w:val="22"/>
                <w:szCs w:val="22"/>
              </w:rPr>
            </w:pPr>
            <w:r>
              <w:rPr>
                <w:rFonts w:asciiTheme="minorHAnsi" w:hAnsiTheme="minorHAnsi"/>
                <w:sz w:val="22"/>
                <w:szCs w:val="22"/>
              </w:rPr>
              <w:t>4</w:t>
            </w:r>
          </w:p>
        </w:tc>
        <w:tc>
          <w:tcPr>
            <w:tcW w:w="1590" w:type="dxa"/>
          </w:tcPr>
          <w:p w:rsidR="0091524D" w:rsidRDefault="00C71B91" w:rsidP="00151F3E">
            <w:pPr>
              <w:jc w:val="center"/>
              <w:rPr>
                <w:rFonts w:asciiTheme="minorHAnsi" w:hAnsiTheme="minorHAnsi"/>
                <w:sz w:val="22"/>
                <w:szCs w:val="22"/>
              </w:rPr>
            </w:pPr>
            <w:r>
              <w:rPr>
                <w:rFonts w:asciiTheme="minorHAnsi" w:hAnsiTheme="minorHAnsi"/>
                <w:sz w:val="22"/>
                <w:szCs w:val="22"/>
              </w:rPr>
              <w:t>11.42%</w:t>
            </w:r>
          </w:p>
        </w:tc>
      </w:tr>
      <w:tr w:rsidR="0091524D" w:rsidTr="00A25B2C">
        <w:tc>
          <w:tcPr>
            <w:tcW w:w="5098" w:type="dxa"/>
          </w:tcPr>
          <w:p w:rsidR="0091524D" w:rsidRDefault="0091524D" w:rsidP="002B2155">
            <w:pPr>
              <w:rPr>
                <w:rFonts w:asciiTheme="minorHAnsi" w:hAnsiTheme="minorHAnsi"/>
                <w:sz w:val="22"/>
                <w:szCs w:val="22"/>
              </w:rPr>
            </w:pPr>
            <w:r>
              <w:rPr>
                <w:rFonts w:asciiTheme="minorHAnsi" w:hAnsiTheme="minorHAnsi"/>
                <w:sz w:val="22"/>
                <w:szCs w:val="22"/>
              </w:rPr>
              <w:t>Staff conduct</w:t>
            </w:r>
            <w:r w:rsidR="002F546C">
              <w:rPr>
                <w:rFonts w:asciiTheme="minorHAnsi" w:hAnsiTheme="minorHAnsi"/>
                <w:sz w:val="22"/>
                <w:szCs w:val="22"/>
              </w:rPr>
              <w:t>/performance</w:t>
            </w:r>
          </w:p>
        </w:tc>
        <w:tc>
          <w:tcPr>
            <w:tcW w:w="1608" w:type="dxa"/>
          </w:tcPr>
          <w:p w:rsidR="0091524D" w:rsidRPr="00961D4E" w:rsidRDefault="00C71B91" w:rsidP="00961D4E">
            <w:pPr>
              <w:jc w:val="center"/>
              <w:rPr>
                <w:rFonts w:asciiTheme="minorHAnsi" w:hAnsiTheme="minorHAnsi"/>
                <w:sz w:val="22"/>
                <w:szCs w:val="22"/>
              </w:rPr>
            </w:pPr>
            <w:r>
              <w:rPr>
                <w:rFonts w:asciiTheme="minorHAnsi" w:hAnsiTheme="minorHAnsi"/>
                <w:sz w:val="22"/>
                <w:szCs w:val="22"/>
              </w:rPr>
              <w:t>7</w:t>
            </w:r>
          </w:p>
        </w:tc>
        <w:tc>
          <w:tcPr>
            <w:tcW w:w="1590" w:type="dxa"/>
          </w:tcPr>
          <w:p w:rsidR="0091524D" w:rsidRDefault="00A25B2C" w:rsidP="00961D4E">
            <w:pPr>
              <w:jc w:val="center"/>
              <w:rPr>
                <w:rFonts w:asciiTheme="minorHAnsi" w:hAnsiTheme="minorHAnsi"/>
                <w:sz w:val="22"/>
                <w:szCs w:val="22"/>
              </w:rPr>
            </w:pPr>
            <w:r>
              <w:rPr>
                <w:rFonts w:asciiTheme="minorHAnsi" w:hAnsiTheme="minorHAnsi"/>
                <w:sz w:val="22"/>
                <w:szCs w:val="22"/>
              </w:rPr>
              <w:t>20.05%</w:t>
            </w:r>
          </w:p>
        </w:tc>
      </w:tr>
      <w:tr w:rsidR="0091524D" w:rsidTr="00A25B2C">
        <w:tc>
          <w:tcPr>
            <w:tcW w:w="5098" w:type="dxa"/>
          </w:tcPr>
          <w:p w:rsidR="0091524D" w:rsidRDefault="0091524D" w:rsidP="002B2155">
            <w:pPr>
              <w:rPr>
                <w:rFonts w:asciiTheme="minorHAnsi" w:hAnsiTheme="minorHAnsi"/>
                <w:sz w:val="22"/>
                <w:szCs w:val="22"/>
              </w:rPr>
            </w:pPr>
            <w:r>
              <w:rPr>
                <w:rFonts w:asciiTheme="minorHAnsi" w:hAnsiTheme="minorHAnsi"/>
                <w:sz w:val="22"/>
                <w:szCs w:val="22"/>
              </w:rPr>
              <w:t xml:space="preserve">Miscellaneous </w:t>
            </w:r>
          </w:p>
        </w:tc>
        <w:tc>
          <w:tcPr>
            <w:tcW w:w="1608" w:type="dxa"/>
          </w:tcPr>
          <w:p w:rsidR="0091524D" w:rsidRPr="00961D4E" w:rsidRDefault="00C71B91" w:rsidP="00961D4E">
            <w:pPr>
              <w:jc w:val="center"/>
              <w:rPr>
                <w:rFonts w:asciiTheme="minorHAnsi" w:hAnsiTheme="minorHAnsi"/>
                <w:sz w:val="22"/>
                <w:szCs w:val="22"/>
              </w:rPr>
            </w:pPr>
            <w:r>
              <w:rPr>
                <w:rFonts w:asciiTheme="minorHAnsi" w:hAnsiTheme="minorHAnsi"/>
                <w:sz w:val="22"/>
                <w:szCs w:val="22"/>
              </w:rPr>
              <w:t>2</w:t>
            </w:r>
          </w:p>
        </w:tc>
        <w:tc>
          <w:tcPr>
            <w:tcW w:w="1590" w:type="dxa"/>
          </w:tcPr>
          <w:p w:rsidR="0091524D" w:rsidRDefault="00A25B2C" w:rsidP="00961D4E">
            <w:pPr>
              <w:jc w:val="center"/>
              <w:rPr>
                <w:rFonts w:asciiTheme="minorHAnsi" w:hAnsiTheme="minorHAnsi"/>
                <w:sz w:val="22"/>
                <w:szCs w:val="22"/>
              </w:rPr>
            </w:pPr>
            <w:r>
              <w:rPr>
                <w:rFonts w:asciiTheme="minorHAnsi" w:hAnsiTheme="minorHAnsi"/>
                <w:sz w:val="22"/>
                <w:szCs w:val="22"/>
              </w:rPr>
              <w:t>5.71%</w:t>
            </w:r>
          </w:p>
        </w:tc>
      </w:tr>
    </w:tbl>
    <w:p w:rsidR="0042388F" w:rsidRDefault="0042388F" w:rsidP="002B2155">
      <w:pPr>
        <w:rPr>
          <w:rFonts w:asciiTheme="minorHAnsi" w:hAnsiTheme="minorHAnsi"/>
          <w:b/>
          <w:sz w:val="22"/>
          <w:szCs w:val="22"/>
        </w:rPr>
      </w:pPr>
    </w:p>
    <w:p w:rsidR="002717DE" w:rsidRDefault="002717DE" w:rsidP="002B2155">
      <w:pPr>
        <w:rPr>
          <w:rFonts w:asciiTheme="minorHAnsi" w:hAnsiTheme="minorHAnsi"/>
          <w:b/>
          <w:sz w:val="22"/>
          <w:szCs w:val="22"/>
        </w:rPr>
      </w:pPr>
    </w:p>
    <w:p w:rsidR="008233D8" w:rsidRDefault="008233D8" w:rsidP="00297BBB">
      <w:pPr>
        <w:spacing w:after="360"/>
        <w:ind w:left="-284" w:hanging="142"/>
        <w:contextualSpacing/>
        <w:jc w:val="both"/>
        <w:rPr>
          <w:rFonts w:asciiTheme="minorHAnsi" w:hAnsiTheme="minorHAnsi"/>
          <w:b/>
          <w:sz w:val="22"/>
          <w:szCs w:val="22"/>
        </w:rPr>
      </w:pPr>
    </w:p>
    <w:p w:rsidR="0066084B" w:rsidRDefault="00151F3E" w:rsidP="00297BBB">
      <w:pPr>
        <w:spacing w:after="360"/>
        <w:ind w:left="-284" w:hanging="142"/>
        <w:contextualSpacing/>
        <w:jc w:val="both"/>
        <w:rPr>
          <w:rFonts w:asciiTheme="minorHAnsi" w:hAnsiTheme="minorHAnsi"/>
          <w:b/>
          <w:sz w:val="22"/>
          <w:szCs w:val="22"/>
        </w:rPr>
      </w:pPr>
      <w:r w:rsidRPr="00151F3E">
        <w:rPr>
          <w:rFonts w:asciiTheme="minorHAnsi" w:hAnsiTheme="minorHAnsi"/>
          <w:b/>
          <w:sz w:val="22"/>
          <w:szCs w:val="22"/>
        </w:rPr>
        <w:lastRenderedPageBreak/>
        <w:t xml:space="preserve">OUR PERFORMANCE </w:t>
      </w:r>
    </w:p>
    <w:p w:rsidR="00933F39" w:rsidRDefault="00933F39" w:rsidP="002B2155">
      <w:pPr>
        <w:rPr>
          <w:rFonts w:asciiTheme="minorHAnsi" w:hAnsiTheme="minorHAnsi"/>
          <w:b/>
          <w:sz w:val="22"/>
          <w:szCs w:val="22"/>
        </w:rPr>
      </w:pPr>
    </w:p>
    <w:tbl>
      <w:tblPr>
        <w:tblStyle w:val="TableGrid"/>
        <w:tblW w:w="0" w:type="auto"/>
        <w:tblLook w:val="04A0" w:firstRow="1" w:lastRow="0" w:firstColumn="1" w:lastColumn="0" w:noHBand="0" w:noVBand="1"/>
      </w:tblPr>
      <w:tblGrid>
        <w:gridCol w:w="6575"/>
        <w:gridCol w:w="1721"/>
      </w:tblGrid>
      <w:tr w:rsidR="00933F39" w:rsidTr="00EB7EEF">
        <w:tc>
          <w:tcPr>
            <w:tcW w:w="6575" w:type="dxa"/>
            <w:shd w:val="pct10" w:color="auto" w:fill="auto"/>
          </w:tcPr>
          <w:p w:rsidR="00933F39" w:rsidRDefault="00933F39" w:rsidP="002B2155">
            <w:pPr>
              <w:rPr>
                <w:rFonts w:asciiTheme="minorHAnsi" w:hAnsiTheme="minorHAnsi"/>
                <w:b/>
                <w:sz w:val="22"/>
                <w:szCs w:val="22"/>
              </w:rPr>
            </w:pPr>
            <w:r>
              <w:rPr>
                <w:rFonts w:asciiTheme="minorHAnsi" w:hAnsiTheme="minorHAnsi"/>
                <w:b/>
                <w:sz w:val="22"/>
                <w:szCs w:val="22"/>
              </w:rPr>
              <w:t>Number of complaints answered on time</w:t>
            </w:r>
          </w:p>
          <w:p w:rsidR="00933F39" w:rsidRDefault="00762CBB" w:rsidP="002B2155">
            <w:pPr>
              <w:rPr>
                <w:rFonts w:asciiTheme="minorHAnsi" w:hAnsiTheme="minorHAnsi"/>
                <w:b/>
                <w:sz w:val="22"/>
                <w:szCs w:val="22"/>
              </w:rPr>
            </w:pPr>
            <w:r>
              <w:rPr>
                <w:rFonts w:asciiTheme="minorHAnsi" w:hAnsiTheme="minorHAnsi"/>
                <w:b/>
                <w:sz w:val="22"/>
                <w:szCs w:val="22"/>
              </w:rPr>
              <w:t>(stages 1 &amp; 2)</w:t>
            </w:r>
          </w:p>
        </w:tc>
        <w:tc>
          <w:tcPr>
            <w:tcW w:w="1721" w:type="dxa"/>
            <w:shd w:val="pct10" w:color="auto" w:fill="auto"/>
          </w:tcPr>
          <w:p w:rsidR="00933F39" w:rsidRDefault="00933F39" w:rsidP="002B2155">
            <w:pPr>
              <w:rPr>
                <w:rFonts w:asciiTheme="minorHAnsi" w:hAnsiTheme="minorHAnsi"/>
                <w:b/>
                <w:sz w:val="22"/>
                <w:szCs w:val="22"/>
              </w:rPr>
            </w:pPr>
          </w:p>
        </w:tc>
      </w:tr>
      <w:tr w:rsidR="00933F39" w:rsidTr="00250E59">
        <w:tc>
          <w:tcPr>
            <w:tcW w:w="6575" w:type="dxa"/>
          </w:tcPr>
          <w:p w:rsidR="00933F39" w:rsidRDefault="00762CBB" w:rsidP="002B2155">
            <w:pPr>
              <w:rPr>
                <w:rFonts w:asciiTheme="minorHAnsi" w:hAnsiTheme="minorHAnsi"/>
                <w:sz w:val="22"/>
                <w:szCs w:val="22"/>
              </w:rPr>
            </w:pPr>
            <w:r>
              <w:rPr>
                <w:rFonts w:asciiTheme="minorHAnsi" w:hAnsiTheme="minorHAnsi"/>
                <w:sz w:val="22"/>
                <w:szCs w:val="22"/>
              </w:rPr>
              <w:t>Target</w:t>
            </w:r>
            <w:r w:rsidR="00933F39" w:rsidRPr="00933F39">
              <w:rPr>
                <w:rFonts w:asciiTheme="minorHAnsi" w:hAnsiTheme="minorHAnsi"/>
                <w:sz w:val="22"/>
                <w:szCs w:val="22"/>
              </w:rPr>
              <w:t xml:space="preserve"> (within 10 working days)</w:t>
            </w:r>
          </w:p>
          <w:p w:rsidR="00250E59" w:rsidRPr="00933F39" w:rsidRDefault="00250E59" w:rsidP="002B2155">
            <w:pPr>
              <w:rPr>
                <w:rFonts w:asciiTheme="minorHAnsi" w:hAnsiTheme="minorHAnsi"/>
                <w:sz w:val="22"/>
                <w:szCs w:val="22"/>
              </w:rPr>
            </w:pPr>
          </w:p>
        </w:tc>
        <w:tc>
          <w:tcPr>
            <w:tcW w:w="1721" w:type="dxa"/>
          </w:tcPr>
          <w:p w:rsidR="00933F39" w:rsidRPr="00933F39" w:rsidRDefault="00933F39" w:rsidP="00933F39">
            <w:pPr>
              <w:jc w:val="center"/>
              <w:rPr>
                <w:rFonts w:asciiTheme="minorHAnsi" w:hAnsiTheme="minorHAnsi"/>
                <w:sz w:val="22"/>
                <w:szCs w:val="22"/>
              </w:rPr>
            </w:pPr>
            <w:r w:rsidRPr="00933F39">
              <w:rPr>
                <w:rFonts w:asciiTheme="minorHAnsi" w:hAnsiTheme="minorHAnsi"/>
                <w:sz w:val="22"/>
                <w:szCs w:val="22"/>
              </w:rPr>
              <w:t>90%</w:t>
            </w:r>
          </w:p>
        </w:tc>
      </w:tr>
      <w:tr w:rsidR="00933F39" w:rsidTr="00250E59">
        <w:tc>
          <w:tcPr>
            <w:tcW w:w="6575" w:type="dxa"/>
          </w:tcPr>
          <w:p w:rsidR="00933F39" w:rsidRDefault="00933F39" w:rsidP="002B2155">
            <w:pPr>
              <w:rPr>
                <w:rFonts w:asciiTheme="minorHAnsi" w:hAnsiTheme="minorHAnsi"/>
                <w:sz w:val="22"/>
                <w:szCs w:val="22"/>
              </w:rPr>
            </w:pPr>
            <w:r w:rsidRPr="00933F39">
              <w:rPr>
                <w:rFonts w:asciiTheme="minorHAnsi" w:hAnsiTheme="minorHAnsi"/>
                <w:sz w:val="22"/>
                <w:szCs w:val="22"/>
              </w:rPr>
              <w:t xml:space="preserve">Performance </w:t>
            </w:r>
          </w:p>
          <w:p w:rsidR="00250E59" w:rsidRPr="00933F39" w:rsidRDefault="00250E59" w:rsidP="002B2155">
            <w:pPr>
              <w:rPr>
                <w:rFonts w:asciiTheme="minorHAnsi" w:hAnsiTheme="minorHAnsi"/>
                <w:sz w:val="22"/>
                <w:szCs w:val="22"/>
              </w:rPr>
            </w:pPr>
          </w:p>
        </w:tc>
        <w:tc>
          <w:tcPr>
            <w:tcW w:w="1721" w:type="dxa"/>
          </w:tcPr>
          <w:p w:rsidR="00933F39" w:rsidRPr="00933F39" w:rsidRDefault="00C45C74" w:rsidP="00AA64CB">
            <w:pPr>
              <w:jc w:val="center"/>
              <w:rPr>
                <w:rFonts w:asciiTheme="minorHAnsi" w:hAnsiTheme="minorHAnsi"/>
                <w:sz w:val="22"/>
                <w:szCs w:val="22"/>
              </w:rPr>
            </w:pPr>
            <w:r>
              <w:rPr>
                <w:rFonts w:asciiTheme="minorHAnsi" w:hAnsiTheme="minorHAnsi"/>
                <w:sz w:val="22"/>
                <w:szCs w:val="22"/>
              </w:rPr>
              <w:t>56.</w:t>
            </w:r>
            <w:r w:rsidR="00056E15">
              <w:rPr>
                <w:rFonts w:asciiTheme="minorHAnsi" w:hAnsiTheme="minorHAnsi"/>
                <w:sz w:val="22"/>
                <w:szCs w:val="22"/>
              </w:rPr>
              <w:t>0</w:t>
            </w:r>
            <w:r>
              <w:rPr>
                <w:rFonts w:asciiTheme="minorHAnsi" w:hAnsiTheme="minorHAnsi"/>
                <w:sz w:val="22"/>
                <w:szCs w:val="22"/>
              </w:rPr>
              <w:t>4</w:t>
            </w:r>
            <w:r w:rsidR="00762CBB">
              <w:rPr>
                <w:rFonts w:asciiTheme="minorHAnsi" w:hAnsiTheme="minorHAnsi"/>
                <w:sz w:val="22"/>
                <w:szCs w:val="22"/>
              </w:rPr>
              <w:t>%</w:t>
            </w:r>
            <w:r w:rsidR="00BD0861">
              <w:rPr>
                <w:rFonts w:asciiTheme="minorHAnsi" w:hAnsiTheme="minorHAnsi"/>
                <w:sz w:val="22"/>
                <w:szCs w:val="22"/>
              </w:rPr>
              <w:t>*</w:t>
            </w:r>
          </w:p>
        </w:tc>
      </w:tr>
    </w:tbl>
    <w:p w:rsidR="009D013B" w:rsidRDefault="009D013B" w:rsidP="002B2155">
      <w:pPr>
        <w:rPr>
          <w:rFonts w:asciiTheme="minorHAnsi" w:hAnsiTheme="minorHAnsi"/>
          <w:b/>
          <w:sz w:val="22"/>
          <w:szCs w:val="22"/>
        </w:rPr>
      </w:pPr>
    </w:p>
    <w:p w:rsidR="00BD0861" w:rsidRPr="00912901" w:rsidRDefault="00BD0861" w:rsidP="002B2155">
      <w:pPr>
        <w:rPr>
          <w:rFonts w:asciiTheme="minorHAnsi" w:hAnsiTheme="minorHAnsi"/>
          <w:sz w:val="22"/>
          <w:szCs w:val="22"/>
        </w:rPr>
      </w:pPr>
      <w:r>
        <w:rPr>
          <w:rFonts w:asciiTheme="minorHAnsi" w:hAnsiTheme="minorHAnsi"/>
          <w:b/>
          <w:sz w:val="22"/>
          <w:szCs w:val="22"/>
        </w:rPr>
        <w:t xml:space="preserve">* </w:t>
      </w:r>
      <w:r>
        <w:rPr>
          <w:rFonts w:asciiTheme="minorHAnsi" w:hAnsiTheme="minorHAnsi"/>
          <w:sz w:val="22"/>
          <w:szCs w:val="22"/>
        </w:rPr>
        <w:t xml:space="preserve">This figure represents the </w:t>
      </w:r>
      <w:r w:rsidR="003C690E">
        <w:rPr>
          <w:rFonts w:asciiTheme="minorHAnsi" w:hAnsiTheme="minorHAnsi"/>
          <w:sz w:val="22"/>
          <w:szCs w:val="22"/>
        </w:rPr>
        <w:t xml:space="preserve">performance for our </w:t>
      </w:r>
      <w:r>
        <w:rPr>
          <w:rFonts w:asciiTheme="minorHAnsi" w:hAnsiTheme="minorHAnsi"/>
          <w:sz w:val="22"/>
          <w:szCs w:val="22"/>
        </w:rPr>
        <w:t>final responses</w:t>
      </w:r>
      <w:r w:rsidR="003C690E">
        <w:rPr>
          <w:rFonts w:asciiTheme="minorHAnsi" w:hAnsiTheme="minorHAnsi"/>
          <w:sz w:val="22"/>
          <w:szCs w:val="22"/>
        </w:rPr>
        <w:t>.</w:t>
      </w:r>
      <w:r>
        <w:rPr>
          <w:rFonts w:asciiTheme="minorHAnsi" w:hAnsiTheme="minorHAnsi"/>
          <w:sz w:val="22"/>
          <w:szCs w:val="22"/>
        </w:rPr>
        <w:t xml:space="preserve"> </w:t>
      </w:r>
      <w:r w:rsidR="003C690E">
        <w:rPr>
          <w:rFonts w:asciiTheme="minorHAnsi" w:hAnsiTheme="minorHAnsi"/>
          <w:sz w:val="22"/>
          <w:szCs w:val="22"/>
        </w:rPr>
        <w:t>H</w:t>
      </w:r>
      <w:r>
        <w:rPr>
          <w:rFonts w:asciiTheme="minorHAnsi" w:hAnsiTheme="minorHAnsi"/>
          <w:sz w:val="22"/>
          <w:szCs w:val="22"/>
        </w:rPr>
        <w:t xml:space="preserve">owever, in all cases a holding response </w:t>
      </w:r>
      <w:r w:rsidR="003C690E">
        <w:rPr>
          <w:rFonts w:asciiTheme="minorHAnsi" w:hAnsiTheme="minorHAnsi"/>
          <w:sz w:val="22"/>
          <w:szCs w:val="22"/>
        </w:rPr>
        <w:t>was</w:t>
      </w:r>
      <w:r>
        <w:rPr>
          <w:rFonts w:asciiTheme="minorHAnsi" w:hAnsiTheme="minorHAnsi"/>
          <w:sz w:val="22"/>
          <w:szCs w:val="22"/>
        </w:rPr>
        <w:t xml:space="preserve"> sent out within 10 working days</w:t>
      </w:r>
      <w:r w:rsidR="003C690E">
        <w:rPr>
          <w:rFonts w:asciiTheme="minorHAnsi" w:hAnsiTheme="minorHAnsi"/>
          <w:sz w:val="22"/>
          <w:szCs w:val="22"/>
        </w:rPr>
        <w:t xml:space="preserve"> indicating that either </w:t>
      </w:r>
      <w:r>
        <w:rPr>
          <w:rFonts w:asciiTheme="minorHAnsi" w:hAnsiTheme="minorHAnsi"/>
          <w:sz w:val="22"/>
          <w:szCs w:val="22"/>
        </w:rPr>
        <w:t xml:space="preserve">more time would be required to complete the investigation or there would be unfinished actions that could not be completed within </w:t>
      </w:r>
      <w:r w:rsidR="00C35605">
        <w:rPr>
          <w:rFonts w:asciiTheme="minorHAnsi" w:hAnsiTheme="minorHAnsi"/>
          <w:sz w:val="22"/>
          <w:szCs w:val="22"/>
        </w:rPr>
        <w:t xml:space="preserve">our </w:t>
      </w:r>
      <w:r>
        <w:rPr>
          <w:rFonts w:asciiTheme="minorHAnsi" w:hAnsiTheme="minorHAnsi"/>
          <w:sz w:val="22"/>
          <w:szCs w:val="22"/>
        </w:rPr>
        <w:t xml:space="preserve">target time, </w:t>
      </w:r>
      <w:r w:rsidR="00C35605">
        <w:rPr>
          <w:rFonts w:asciiTheme="minorHAnsi" w:hAnsiTheme="minorHAnsi"/>
          <w:sz w:val="22"/>
          <w:szCs w:val="22"/>
        </w:rPr>
        <w:t>i.e.</w:t>
      </w:r>
      <w:r>
        <w:rPr>
          <w:rFonts w:asciiTheme="minorHAnsi" w:hAnsiTheme="minorHAnsi"/>
          <w:sz w:val="22"/>
          <w:szCs w:val="22"/>
        </w:rPr>
        <w:t xml:space="preserve"> repairs</w:t>
      </w:r>
      <w:r w:rsidR="00C35605">
        <w:rPr>
          <w:rFonts w:asciiTheme="minorHAnsi" w:hAnsiTheme="minorHAnsi"/>
          <w:sz w:val="22"/>
          <w:szCs w:val="22"/>
        </w:rPr>
        <w:t xml:space="preserve"> before the complaint could be closed. </w:t>
      </w:r>
      <w:r>
        <w:rPr>
          <w:rFonts w:asciiTheme="minorHAnsi" w:hAnsiTheme="minorHAnsi"/>
          <w:sz w:val="22"/>
          <w:szCs w:val="22"/>
        </w:rPr>
        <w:t xml:space="preserve"> </w:t>
      </w:r>
    </w:p>
    <w:p w:rsidR="00BD0861" w:rsidRDefault="00BD0861" w:rsidP="002B2155">
      <w:pPr>
        <w:rPr>
          <w:rFonts w:asciiTheme="minorHAnsi" w:hAnsiTheme="minorHAnsi"/>
          <w:b/>
          <w:sz w:val="22"/>
          <w:szCs w:val="22"/>
        </w:rPr>
      </w:pPr>
    </w:p>
    <w:tbl>
      <w:tblPr>
        <w:tblStyle w:val="TableGrid"/>
        <w:tblW w:w="0" w:type="auto"/>
        <w:tblLook w:val="04A0" w:firstRow="1" w:lastRow="0" w:firstColumn="1" w:lastColumn="0" w:noHBand="0" w:noVBand="1"/>
      </w:tblPr>
      <w:tblGrid>
        <w:gridCol w:w="6516"/>
        <w:gridCol w:w="1780"/>
      </w:tblGrid>
      <w:tr w:rsidR="000757D5" w:rsidTr="00EB7EEF">
        <w:tc>
          <w:tcPr>
            <w:tcW w:w="6516" w:type="dxa"/>
            <w:shd w:val="pct10" w:color="auto" w:fill="auto"/>
          </w:tcPr>
          <w:p w:rsidR="000757D5" w:rsidRPr="000757D5" w:rsidRDefault="000757D5" w:rsidP="002B2155">
            <w:pPr>
              <w:rPr>
                <w:rFonts w:asciiTheme="minorHAnsi" w:hAnsiTheme="minorHAnsi"/>
                <w:b/>
                <w:sz w:val="22"/>
                <w:szCs w:val="22"/>
              </w:rPr>
            </w:pPr>
            <w:r w:rsidRPr="000757D5">
              <w:rPr>
                <w:rFonts w:asciiTheme="minorHAnsi" w:hAnsiTheme="minorHAnsi"/>
                <w:b/>
                <w:sz w:val="22"/>
                <w:szCs w:val="22"/>
              </w:rPr>
              <w:t>Number of EOD answered on time</w:t>
            </w:r>
          </w:p>
          <w:p w:rsidR="000757D5" w:rsidRPr="000757D5" w:rsidRDefault="000757D5" w:rsidP="002B2155">
            <w:pPr>
              <w:rPr>
                <w:rFonts w:asciiTheme="minorHAnsi" w:hAnsiTheme="minorHAnsi"/>
                <w:b/>
                <w:sz w:val="22"/>
                <w:szCs w:val="22"/>
              </w:rPr>
            </w:pPr>
          </w:p>
        </w:tc>
        <w:tc>
          <w:tcPr>
            <w:tcW w:w="1780" w:type="dxa"/>
            <w:shd w:val="pct10" w:color="auto" w:fill="auto"/>
          </w:tcPr>
          <w:p w:rsidR="000757D5" w:rsidRPr="000757D5" w:rsidRDefault="000757D5" w:rsidP="000757D5">
            <w:pPr>
              <w:jc w:val="center"/>
              <w:rPr>
                <w:rFonts w:asciiTheme="minorHAnsi" w:hAnsiTheme="minorHAnsi"/>
                <w:sz w:val="22"/>
                <w:szCs w:val="22"/>
              </w:rPr>
            </w:pPr>
          </w:p>
        </w:tc>
      </w:tr>
      <w:tr w:rsidR="000757D5" w:rsidTr="000757D5">
        <w:tc>
          <w:tcPr>
            <w:tcW w:w="6516" w:type="dxa"/>
          </w:tcPr>
          <w:p w:rsidR="000757D5" w:rsidRDefault="000757D5" w:rsidP="002B2155">
            <w:pPr>
              <w:rPr>
                <w:rFonts w:asciiTheme="minorHAnsi" w:hAnsiTheme="minorHAnsi"/>
                <w:sz w:val="22"/>
                <w:szCs w:val="22"/>
              </w:rPr>
            </w:pPr>
            <w:r w:rsidRPr="000757D5">
              <w:rPr>
                <w:rFonts w:asciiTheme="minorHAnsi" w:hAnsiTheme="minorHAnsi"/>
                <w:sz w:val="22"/>
                <w:szCs w:val="22"/>
              </w:rPr>
              <w:t>Target (within 5 working days)</w:t>
            </w:r>
          </w:p>
          <w:p w:rsidR="00770991" w:rsidRPr="000757D5" w:rsidRDefault="00770991" w:rsidP="002B2155">
            <w:pPr>
              <w:rPr>
                <w:rFonts w:asciiTheme="minorHAnsi" w:hAnsiTheme="minorHAnsi"/>
                <w:sz w:val="22"/>
                <w:szCs w:val="22"/>
              </w:rPr>
            </w:pPr>
          </w:p>
        </w:tc>
        <w:tc>
          <w:tcPr>
            <w:tcW w:w="1780" w:type="dxa"/>
          </w:tcPr>
          <w:p w:rsidR="000757D5" w:rsidRPr="00EB7EEF" w:rsidRDefault="000757D5" w:rsidP="000757D5">
            <w:pPr>
              <w:jc w:val="center"/>
              <w:rPr>
                <w:rFonts w:asciiTheme="minorHAnsi" w:hAnsiTheme="minorHAnsi"/>
                <w:sz w:val="22"/>
                <w:szCs w:val="22"/>
              </w:rPr>
            </w:pPr>
            <w:r w:rsidRPr="00EB7EEF">
              <w:rPr>
                <w:rFonts w:asciiTheme="minorHAnsi" w:hAnsiTheme="minorHAnsi"/>
                <w:sz w:val="22"/>
                <w:szCs w:val="22"/>
              </w:rPr>
              <w:t>90%</w:t>
            </w:r>
          </w:p>
        </w:tc>
      </w:tr>
      <w:tr w:rsidR="000757D5" w:rsidTr="000757D5">
        <w:tc>
          <w:tcPr>
            <w:tcW w:w="6516" w:type="dxa"/>
          </w:tcPr>
          <w:p w:rsidR="000757D5" w:rsidRPr="00EB7EEF" w:rsidRDefault="00EB7EEF" w:rsidP="002B2155">
            <w:pPr>
              <w:rPr>
                <w:rFonts w:asciiTheme="minorHAnsi" w:hAnsiTheme="minorHAnsi"/>
                <w:sz w:val="22"/>
                <w:szCs w:val="22"/>
              </w:rPr>
            </w:pPr>
            <w:r w:rsidRPr="00EB7EEF">
              <w:rPr>
                <w:rFonts w:asciiTheme="minorHAnsi" w:hAnsiTheme="minorHAnsi"/>
                <w:sz w:val="22"/>
                <w:szCs w:val="22"/>
              </w:rPr>
              <w:t xml:space="preserve">Performance </w:t>
            </w:r>
          </w:p>
          <w:p w:rsidR="00EB7EEF" w:rsidRDefault="00EB7EEF" w:rsidP="002B2155">
            <w:pPr>
              <w:rPr>
                <w:rFonts w:asciiTheme="minorHAnsi" w:hAnsiTheme="minorHAnsi"/>
                <w:b/>
                <w:sz w:val="22"/>
                <w:szCs w:val="22"/>
              </w:rPr>
            </w:pPr>
          </w:p>
        </w:tc>
        <w:tc>
          <w:tcPr>
            <w:tcW w:w="1780" w:type="dxa"/>
          </w:tcPr>
          <w:p w:rsidR="000757D5" w:rsidRDefault="00EB7EEF" w:rsidP="00EB7EEF">
            <w:pPr>
              <w:jc w:val="center"/>
              <w:rPr>
                <w:rFonts w:asciiTheme="minorHAnsi" w:hAnsiTheme="minorHAnsi"/>
                <w:b/>
                <w:sz w:val="22"/>
                <w:szCs w:val="22"/>
              </w:rPr>
            </w:pPr>
            <w:r w:rsidRPr="000757D5">
              <w:rPr>
                <w:rFonts w:asciiTheme="minorHAnsi" w:hAnsiTheme="minorHAnsi"/>
                <w:sz w:val="22"/>
                <w:szCs w:val="22"/>
              </w:rPr>
              <w:t>9</w:t>
            </w:r>
            <w:r w:rsidR="00EE0328">
              <w:rPr>
                <w:rFonts w:asciiTheme="minorHAnsi" w:hAnsiTheme="minorHAnsi"/>
                <w:sz w:val="22"/>
                <w:szCs w:val="22"/>
              </w:rPr>
              <w:t>5</w:t>
            </w:r>
            <w:r w:rsidR="00A519E9">
              <w:rPr>
                <w:rFonts w:asciiTheme="minorHAnsi" w:hAnsiTheme="minorHAnsi"/>
                <w:sz w:val="22"/>
                <w:szCs w:val="22"/>
              </w:rPr>
              <w:t>.24</w:t>
            </w:r>
            <w:r w:rsidRPr="000757D5">
              <w:rPr>
                <w:rFonts w:asciiTheme="minorHAnsi" w:hAnsiTheme="minorHAnsi"/>
                <w:sz w:val="22"/>
                <w:szCs w:val="22"/>
              </w:rPr>
              <w:t>%</w:t>
            </w:r>
          </w:p>
        </w:tc>
      </w:tr>
    </w:tbl>
    <w:p w:rsidR="000757D5" w:rsidRDefault="000757D5" w:rsidP="002B2155">
      <w:pPr>
        <w:rPr>
          <w:rFonts w:asciiTheme="minorHAnsi" w:hAnsiTheme="minorHAnsi"/>
          <w:b/>
          <w:sz w:val="22"/>
          <w:szCs w:val="22"/>
        </w:rPr>
      </w:pPr>
    </w:p>
    <w:p w:rsidR="00B03D2C" w:rsidRDefault="00B03D2C" w:rsidP="002B2155">
      <w:pPr>
        <w:rPr>
          <w:rFonts w:asciiTheme="minorHAnsi" w:hAnsiTheme="minorHAnsi"/>
          <w:b/>
          <w:sz w:val="22"/>
          <w:szCs w:val="22"/>
        </w:rPr>
      </w:pPr>
    </w:p>
    <w:tbl>
      <w:tblPr>
        <w:tblStyle w:val="TableGrid"/>
        <w:tblW w:w="0" w:type="auto"/>
        <w:tblLook w:val="04A0" w:firstRow="1" w:lastRow="0" w:firstColumn="1" w:lastColumn="0" w:noHBand="0" w:noVBand="1"/>
      </w:tblPr>
      <w:tblGrid>
        <w:gridCol w:w="4390"/>
        <w:gridCol w:w="1984"/>
        <w:gridCol w:w="1922"/>
      </w:tblGrid>
      <w:tr w:rsidR="00933F39" w:rsidTr="0038464F">
        <w:tc>
          <w:tcPr>
            <w:tcW w:w="4390" w:type="dxa"/>
            <w:shd w:val="pct10" w:color="auto" w:fill="auto"/>
          </w:tcPr>
          <w:p w:rsidR="00933F39" w:rsidRDefault="00933F39" w:rsidP="00386ABC">
            <w:pPr>
              <w:rPr>
                <w:rFonts w:asciiTheme="minorHAnsi" w:hAnsiTheme="minorHAnsi"/>
                <w:b/>
                <w:sz w:val="22"/>
                <w:szCs w:val="22"/>
              </w:rPr>
            </w:pPr>
            <w:r>
              <w:rPr>
                <w:rFonts w:asciiTheme="minorHAnsi" w:hAnsiTheme="minorHAnsi"/>
                <w:b/>
                <w:sz w:val="22"/>
                <w:szCs w:val="22"/>
              </w:rPr>
              <w:t>Complaints</w:t>
            </w:r>
          </w:p>
          <w:p w:rsidR="00EB7EEF" w:rsidRDefault="00EB7EEF" w:rsidP="00386ABC">
            <w:pPr>
              <w:rPr>
                <w:rFonts w:asciiTheme="minorHAnsi" w:hAnsiTheme="minorHAnsi"/>
                <w:b/>
                <w:sz w:val="22"/>
                <w:szCs w:val="22"/>
              </w:rPr>
            </w:pPr>
          </w:p>
        </w:tc>
        <w:tc>
          <w:tcPr>
            <w:tcW w:w="1984" w:type="dxa"/>
            <w:shd w:val="pct10" w:color="auto" w:fill="auto"/>
          </w:tcPr>
          <w:p w:rsidR="00933F39" w:rsidRDefault="00933F39" w:rsidP="00AA64CB">
            <w:pPr>
              <w:jc w:val="center"/>
              <w:rPr>
                <w:rFonts w:asciiTheme="minorHAnsi" w:hAnsiTheme="minorHAnsi"/>
                <w:b/>
                <w:sz w:val="22"/>
                <w:szCs w:val="22"/>
              </w:rPr>
            </w:pPr>
            <w:r>
              <w:rPr>
                <w:rFonts w:asciiTheme="minorHAnsi" w:hAnsiTheme="minorHAnsi"/>
                <w:b/>
                <w:sz w:val="22"/>
                <w:szCs w:val="22"/>
              </w:rPr>
              <w:t>Ta</w:t>
            </w:r>
            <w:r w:rsidR="00AA64CB">
              <w:rPr>
                <w:rFonts w:asciiTheme="minorHAnsi" w:hAnsiTheme="minorHAnsi"/>
                <w:b/>
                <w:sz w:val="22"/>
                <w:szCs w:val="22"/>
              </w:rPr>
              <w:t>rget</w:t>
            </w:r>
          </w:p>
        </w:tc>
        <w:tc>
          <w:tcPr>
            <w:tcW w:w="1922" w:type="dxa"/>
            <w:shd w:val="pct10" w:color="auto" w:fill="auto"/>
          </w:tcPr>
          <w:p w:rsidR="00933F39" w:rsidRDefault="00AA64CB" w:rsidP="00AA64CB">
            <w:pPr>
              <w:jc w:val="center"/>
              <w:rPr>
                <w:rFonts w:asciiTheme="minorHAnsi" w:hAnsiTheme="minorHAnsi"/>
                <w:b/>
                <w:sz w:val="22"/>
                <w:szCs w:val="22"/>
              </w:rPr>
            </w:pPr>
            <w:r>
              <w:rPr>
                <w:rFonts w:asciiTheme="minorHAnsi" w:hAnsiTheme="minorHAnsi"/>
                <w:b/>
                <w:sz w:val="22"/>
                <w:szCs w:val="22"/>
              </w:rPr>
              <w:t>Performance</w:t>
            </w:r>
          </w:p>
        </w:tc>
      </w:tr>
      <w:tr w:rsidR="00933F39" w:rsidTr="0038464F">
        <w:tc>
          <w:tcPr>
            <w:tcW w:w="4390" w:type="dxa"/>
          </w:tcPr>
          <w:p w:rsidR="00B03C9D" w:rsidRDefault="00522B17" w:rsidP="00B03D2C">
            <w:pPr>
              <w:rPr>
                <w:rFonts w:asciiTheme="minorHAnsi" w:hAnsiTheme="minorHAnsi"/>
                <w:sz w:val="22"/>
                <w:szCs w:val="22"/>
              </w:rPr>
            </w:pPr>
            <w:r>
              <w:rPr>
                <w:rFonts w:asciiTheme="minorHAnsi" w:hAnsiTheme="minorHAnsi"/>
                <w:sz w:val="22"/>
                <w:szCs w:val="22"/>
              </w:rPr>
              <w:t>% of complaints resolved</w:t>
            </w:r>
            <w:r w:rsidR="00046D15">
              <w:rPr>
                <w:rFonts w:asciiTheme="minorHAnsi" w:hAnsiTheme="minorHAnsi"/>
                <w:sz w:val="22"/>
                <w:szCs w:val="22"/>
              </w:rPr>
              <w:t xml:space="preserve"> and closed</w:t>
            </w:r>
            <w:r>
              <w:rPr>
                <w:rFonts w:asciiTheme="minorHAnsi" w:hAnsiTheme="minorHAnsi"/>
                <w:sz w:val="22"/>
                <w:szCs w:val="22"/>
              </w:rPr>
              <w:t xml:space="preserve"> at stage 1</w:t>
            </w:r>
          </w:p>
          <w:p w:rsidR="00B03D2C" w:rsidRPr="00522B17" w:rsidRDefault="00B03D2C" w:rsidP="00B03D2C">
            <w:pPr>
              <w:rPr>
                <w:rFonts w:asciiTheme="minorHAnsi" w:hAnsiTheme="minorHAnsi"/>
                <w:sz w:val="22"/>
                <w:szCs w:val="22"/>
              </w:rPr>
            </w:pPr>
          </w:p>
        </w:tc>
        <w:tc>
          <w:tcPr>
            <w:tcW w:w="1984" w:type="dxa"/>
          </w:tcPr>
          <w:p w:rsidR="00933F39" w:rsidRPr="00864CC6" w:rsidRDefault="00864CC6" w:rsidP="00864CC6">
            <w:pPr>
              <w:jc w:val="center"/>
              <w:rPr>
                <w:rFonts w:asciiTheme="minorHAnsi" w:hAnsiTheme="minorHAnsi"/>
                <w:sz w:val="22"/>
                <w:szCs w:val="22"/>
              </w:rPr>
            </w:pPr>
            <w:r w:rsidRPr="00864CC6">
              <w:rPr>
                <w:rFonts w:asciiTheme="minorHAnsi" w:hAnsiTheme="minorHAnsi"/>
                <w:sz w:val="22"/>
                <w:szCs w:val="22"/>
              </w:rPr>
              <w:t>90%</w:t>
            </w:r>
          </w:p>
        </w:tc>
        <w:tc>
          <w:tcPr>
            <w:tcW w:w="1922" w:type="dxa"/>
          </w:tcPr>
          <w:p w:rsidR="00B03C9D" w:rsidRPr="00B03C9D" w:rsidRDefault="00C45C74" w:rsidP="00B03C9D">
            <w:pPr>
              <w:jc w:val="center"/>
              <w:rPr>
                <w:rFonts w:asciiTheme="minorHAnsi" w:hAnsiTheme="minorHAnsi"/>
                <w:sz w:val="22"/>
                <w:szCs w:val="22"/>
              </w:rPr>
            </w:pPr>
            <w:r>
              <w:rPr>
                <w:rFonts w:asciiTheme="minorHAnsi" w:hAnsiTheme="minorHAnsi"/>
                <w:sz w:val="22"/>
                <w:szCs w:val="22"/>
              </w:rPr>
              <w:t>81.</w:t>
            </w:r>
            <w:r w:rsidR="00056E15">
              <w:rPr>
                <w:rFonts w:asciiTheme="minorHAnsi" w:hAnsiTheme="minorHAnsi"/>
                <w:sz w:val="22"/>
                <w:szCs w:val="22"/>
              </w:rPr>
              <w:t>0</w:t>
            </w:r>
            <w:r>
              <w:rPr>
                <w:rFonts w:asciiTheme="minorHAnsi" w:hAnsiTheme="minorHAnsi"/>
                <w:sz w:val="22"/>
                <w:szCs w:val="22"/>
              </w:rPr>
              <w:t>2%</w:t>
            </w:r>
          </w:p>
          <w:p w:rsidR="00B03C9D" w:rsidRDefault="00B03C9D" w:rsidP="002B2155">
            <w:pPr>
              <w:rPr>
                <w:rFonts w:asciiTheme="minorHAnsi" w:hAnsiTheme="minorHAnsi"/>
                <w:b/>
                <w:sz w:val="22"/>
                <w:szCs w:val="22"/>
              </w:rPr>
            </w:pPr>
          </w:p>
        </w:tc>
      </w:tr>
      <w:tr w:rsidR="00933F39" w:rsidTr="0038464F">
        <w:tc>
          <w:tcPr>
            <w:tcW w:w="4390" w:type="dxa"/>
          </w:tcPr>
          <w:p w:rsidR="00933F39" w:rsidRDefault="00864CC6" w:rsidP="002B2155">
            <w:pPr>
              <w:rPr>
                <w:rFonts w:asciiTheme="minorHAnsi" w:hAnsiTheme="minorHAnsi"/>
                <w:sz w:val="22"/>
                <w:szCs w:val="22"/>
              </w:rPr>
            </w:pPr>
            <w:r>
              <w:rPr>
                <w:rFonts w:asciiTheme="minorHAnsi" w:hAnsiTheme="minorHAnsi"/>
                <w:sz w:val="22"/>
                <w:szCs w:val="22"/>
              </w:rPr>
              <w:t>% of all complaints escalated and resolved at stage 2</w:t>
            </w:r>
          </w:p>
          <w:p w:rsidR="00B03C9D" w:rsidRPr="00864CC6" w:rsidRDefault="00B03C9D" w:rsidP="002B2155">
            <w:pPr>
              <w:rPr>
                <w:rFonts w:asciiTheme="minorHAnsi" w:hAnsiTheme="minorHAnsi"/>
                <w:sz w:val="22"/>
                <w:szCs w:val="22"/>
              </w:rPr>
            </w:pPr>
          </w:p>
        </w:tc>
        <w:tc>
          <w:tcPr>
            <w:tcW w:w="1984" w:type="dxa"/>
          </w:tcPr>
          <w:p w:rsidR="00933F39" w:rsidRPr="00864CC6" w:rsidRDefault="00864CC6" w:rsidP="00864CC6">
            <w:pPr>
              <w:jc w:val="center"/>
              <w:rPr>
                <w:rFonts w:asciiTheme="minorHAnsi" w:hAnsiTheme="minorHAnsi"/>
                <w:sz w:val="22"/>
                <w:szCs w:val="22"/>
              </w:rPr>
            </w:pPr>
            <w:r w:rsidRPr="00864CC6">
              <w:rPr>
                <w:rFonts w:asciiTheme="minorHAnsi" w:hAnsiTheme="minorHAnsi"/>
                <w:sz w:val="22"/>
                <w:szCs w:val="22"/>
              </w:rPr>
              <w:t>90%</w:t>
            </w:r>
          </w:p>
        </w:tc>
        <w:tc>
          <w:tcPr>
            <w:tcW w:w="1922" w:type="dxa"/>
          </w:tcPr>
          <w:p w:rsidR="00933F39" w:rsidRPr="00B03C9D" w:rsidRDefault="00EE0328" w:rsidP="00EE0328">
            <w:pPr>
              <w:jc w:val="center"/>
              <w:rPr>
                <w:rFonts w:asciiTheme="minorHAnsi" w:hAnsiTheme="minorHAnsi"/>
                <w:sz w:val="22"/>
                <w:szCs w:val="22"/>
              </w:rPr>
            </w:pPr>
            <w:r>
              <w:rPr>
                <w:rFonts w:asciiTheme="minorHAnsi" w:hAnsiTheme="minorHAnsi"/>
                <w:sz w:val="22"/>
                <w:szCs w:val="22"/>
              </w:rPr>
              <w:t>100%</w:t>
            </w:r>
          </w:p>
        </w:tc>
      </w:tr>
      <w:tr w:rsidR="00933F39" w:rsidTr="0038464F">
        <w:tc>
          <w:tcPr>
            <w:tcW w:w="4390" w:type="dxa"/>
          </w:tcPr>
          <w:p w:rsidR="00933F39" w:rsidRPr="00864CC6" w:rsidRDefault="00864CC6" w:rsidP="002B2155">
            <w:pPr>
              <w:rPr>
                <w:rFonts w:asciiTheme="minorHAnsi" w:hAnsiTheme="minorHAnsi"/>
                <w:sz w:val="22"/>
                <w:szCs w:val="22"/>
              </w:rPr>
            </w:pPr>
            <w:r>
              <w:rPr>
                <w:rFonts w:asciiTheme="minorHAnsi" w:hAnsiTheme="minorHAnsi"/>
                <w:sz w:val="22"/>
                <w:szCs w:val="22"/>
              </w:rPr>
              <w:t xml:space="preserve">Complaints </w:t>
            </w:r>
            <w:r w:rsidR="00762CBB">
              <w:rPr>
                <w:rFonts w:asciiTheme="minorHAnsi" w:hAnsiTheme="minorHAnsi"/>
                <w:sz w:val="22"/>
                <w:szCs w:val="22"/>
              </w:rPr>
              <w:t>acknowledged within timescales</w:t>
            </w:r>
            <w:r w:rsidR="00B03C9D">
              <w:rPr>
                <w:rFonts w:asciiTheme="minorHAnsi" w:hAnsiTheme="minorHAnsi"/>
                <w:sz w:val="22"/>
                <w:szCs w:val="22"/>
              </w:rPr>
              <w:t xml:space="preserve"> (</w:t>
            </w:r>
            <w:r w:rsidR="00695443">
              <w:rPr>
                <w:rFonts w:asciiTheme="minorHAnsi" w:hAnsiTheme="minorHAnsi"/>
                <w:sz w:val="22"/>
                <w:szCs w:val="22"/>
              </w:rPr>
              <w:t>2</w:t>
            </w:r>
            <w:r w:rsidR="00B03C9D">
              <w:rPr>
                <w:rFonts w:asciiTheme="minorHAnsi" w:hAnsiTheme="minorHAnsi"/>
                <w:sz w:val="22"/>
                <w:szCs w:val="22"/>
              </w:rPr>
              <w:t xml:space="preserve"> working days)</w:t>
            </w:r>
          </w:p>
        </w:tc>
        <w:tc>
          <w:tcPr>
            <w:tcW w:w="1984" w:type="dxa"/>
          </w:tcPr>
          <w:p w:rsidR="00933F39" w:rsidRPr="00B03C9D" w:rsidRDefault="00B03C9D" w:rsidP="00B03C9D">
            <w:pPr>
              <w:jc w:val="center"/>
              <w:rPr>
                <w:rFonts w:asciiTheme="minorHAnsi" w:hAnsiTheme="minorHAnsi"/>
                <w:sz w:val="22"/>
                <w:szCs w:val="22"/>
              </w:rPr>
            </w:pPr>
            <w:r>
              <w:rPr>
                <w:rFonts w:asciiTheme="minorHAnsi" w:hAnsiTheme="minorHAnsi"/>
                <w:sz w:val="22"/>
                <w:szCs w:val="22"/>
              </w:rPr>
              <w:t>90%</w:t>
            </w:r>
          </w:p>
        </w:tc>
        <w:tc>
          <w:tcPr>
            <w:tcW w:w="1922" w:type="dxa"/>
          </w:tcPr>
          <w:p w:rsidR="00933F39" w:rsidRPr="00B03C9D" w:rsidRDefault="00EE0328" w:rsidP="00B03C9D">
            <w:pPr>
              <w:jc w:val="center"/>
              <w:rPr>
                <w:rFonts w:asciiTheme="minorHAnsi" w:hAnsiTheme="minorHAnsi"/>
                <w:sz w:val="22"/>
                <w:szCs w:val="22"/>
              </w:rPr>
            </w:pPr>
            <w:r>
              <w:rPr>
                <w:rFonts w:asciiTheme="minorHAnsi" w:hAnsiTheme="minorHAnsi"/>
                <w:sz w:val="22"/>
                <w:szCs w:val="22"/>
              </w:rPr>
              <w:t>95%</w:t>
            </w:r>
          </w:p>
        </w:tc>
      </w:tr>
    </w:tbl>
    <w:p w:rsidR="00151F3E" w:rsidRPr="00B03C9D" w:rsidRDefault="00151F3E" w:rsidP="00B03C9D">
      <w:pPr>
        <w:rPr>
          <w:rFonts w:asciiTheme="minorHAnsi" w:hAnsiTheme="minorHAnsi"/>
          <w:sz w:val="16"/>
          <w:szCs w:val="16"/>
        </w:rPr>
      </w:pPr>
    </w:p>
    <w:p w:rsidR="00B03C9D" w:rsidRDefault="00B03C9D" w:rsidP="00B03C9D">
      <w:pPr>
        <w:rPr>
          <w:rFonts w:asciiTheme="minorHAnsi" w:hAnsiTheme="minorHAnsi"/>
          <w:b/>
          <w:sz w:val="22"/>
          <w:szCs w:val="22"/>
        </w:rPr>
      </w:pPr>
    </w:p>
    <w:p w:rsidR="00B03D2C" w:rsidRDefault="00B03D2C" w:rsidP="00B03C9D">
      <w:pPr>
        <w:rPr>
          <w:rFonts w:asciiTheme="minorHAnsi" w:hAnsiTheme="minorHAnsi"/>
          <w:b/>
          <w:sz w:val="22"/>
          <w:szCs w:val="22"/>
        </w:rPr>
      </w:pPr>
    </w:p>
    <w:tbl>
      <w:tblPr>
        <w:tblStyle w:val="TableGrid"/>
        <w:tblW w:w="0" w:type="auto"/>
        <w:tblLook w:val="04A0" w:firstRow="1" w:lastRow="0" w:firstColumn="1" w:lastColumn="0" w:noHBand="0" w:noVBand="1"/>
      </w:tblPr>
      <w:tblGrid>
        <w:gridCol w:w="4148"/>
        <w:gridCol w:w="4148"/>
      </w:tblGrid>
      <w:tr w:rsidR="00046D15" w:rsidTr="00EB7EEF">
        <w:tc>
          <w:tcPr>
            <w:tcW w:w="4148" w:type="dxa"/>
            <w:shd w:val="pct10" w:color="auto" w:fill="auto"/>
          </w:tcPr>
          <w:p w:rsidR="00046D15" w:rsidRPr="00386ABC" w:rsidRDefault="00046D15" w:rsidP="00386ABC">
            <w:pPr>
              <w:rPr>
                <w:rFonts w:asciiTheme="minorHAnsi" w:hAnsiTheme="minorHAnsi"/>
                <w:b/>
                <w:sz w:val="22"/>
                <w:szCs w:val="22"/>
              </w:rPr>
            </w:pPr>
            <w:r w:rsidRPr="00386ABC">
              <w:rPr>
                <w:rFonts w:asciiTheme="minorHAnsi" w:hAnsiTheme="minorHAnsi"/>
                <w:b/>
                <w:sz w:val="22"/>
                <w:szCs w:val="22"/>
              </w:rPr>
              <w:t>Complaints</w:t>
            </w:r>
          </w:p>
          <w:p w:rsidR="00386ABC" w:rsidRDefault="00386ABC" w:rsidP="00386ABC">
            <w:pPr>
              <w:rPr>
                <w:rFonts w:asciiTheme="minorHAnsi" w:hAnsiTheme="minorHAnsi"/>
                <w:b/>
                <w:sz w:val="22"/>
                <w:szCs w:val="22"/>
              </w:rPr>
            </w:pPr>
            <w:r w:rsidRPr="00386ABC">
              <w:rPr>
                <w:rFonts w:asciiTheme="minorHAnsi" w:hAnsiTheme="minorHAnsi"/>
                <w:b/>
                <w:sz w:val="22"/>
                <w:szCs w:val="22"/>
              </w:rPr>
              <w:t>(stages 1 &amp; 2)</w:t>
            </w:r>
          </w:p>
          <w:p w:rsidR="00386ABC" w:rsidRPr="00386ABC" w:rsidRDefault="00386ABC" w:rsidP="00386ABC">
            <w:pPr>
              <w:rPr>
                <w:rFonts w:asciiTheme="minorHAnsi" w:hAnsiTheme="minorHAnsi"/>
                <w:sz w:val="22"/>
                <w:szCs w:val="22"/>
              </w:rPr>
            </w:pPr>
          </w:p>
        </w:tc>
        <w:tc>
          <w:tcPr>
            <w:tcW w:w="4148" w:type="dxa"/>
            <w:shd w:val="pct10" w:color="auto" w:fill="auto"/>
          </w:tcPr>
          <w:p w:rsidR="00046D15" w:rsidRDefault="00046D15" w:rsidP="00046D15">
            <w:pPr>
              <w:jc w:val="center"/>
              <w:rPr>
                <w:rFonts w:asciiTheme="minorHAnsi" w:hAnsiTheme="minorHAnsi"/>
                <w:b/>
                <w:sz w:val="22"/>
                <w:szCs w:val="22"/>
              </w:rPr>
            </w:pPr>
            <w:r>
              <w:rPr>
                <w:rFonts w:asciiTheme="minorHAnsi" w:hAnsiTheme="minorHAnsi"/>
                <w:b/>
                <w:sz w:val="22"/>
                <w:szCs w:val="22"/>
              </w:rPr>
              <w:t>Outcome</w:t>
            </w:r>
          </w:p>
        </w:tc>
      </w:tr>
      <w:tr w:rsidR="00046D15" w:rsidTr="00046D15">
        <w:tc>
          <w:tcPr>
            <w:tcW w:w="4148" w:type="dxa"/>
          </w:tcPr>
          <w:p w:rsidR="00046D15" w:rsidRPr="00386ABC" w:rsidRDefault="00386ABC" w:rsidP="00B03C9D">
            <w:pPr>
              <w:rPr>
                <w:rFonts w:asciiTheme="minorHAnsi" w:hAnsiTheme="minorHAnsi"/>
                <w:sz w:val="22"/>
                <w:szCs w:val="22"/>
              </w:rPr>
            </w:pPr>
            <w:r>
              <w:rPr>
                <w:rFonts w:asciiTheme="minorHAnsi" w:hAnsiTheme="minorHAnsi"/>
                <w:sz w:val="22"/>
                <w:szCs w:val="22"/>
              </w:rPr>
              <w:t>Upheld</w:t>
            </w:r>
          </w:p>
        </w:tc>
        <w:tc>
          <w:tcPr>
            <w:tcW w:w="4148" w:type="dxa"/>
          </w:tcPr>
          <w:p w:rsidR="00046D15" w:rsidRPr="00386ABC" w:rsidRDefault="00EE0328" w:rsidP="00386ABC">
            <w:pPr>
              <w:jc w:val="center"/>
              <w:rPr>
                <w:rFonts w:asciiTheme="minorHAnsi" w:hAnsiTheme="minorHAnsi"/>
                <w:sz w:val="22"/>
                <w:szCs w:val="22"/>
              </w:rPr>
            </w:pPr>
            <w:r>
              <w:rPr>
                <w:rFonts w:asciiTheme="minorHAnsi" w:hAnsiTheme="minorHAnsi"/>
                <w:sz w:val="22"/>
                <w:szCs w:val="22"/>
              </w:rPr>
              <w:t>8</w:t>
            </w:r>
          </w:p>
        </w:tc>
      </w:tr>
      <w:tr w:rsidR="00046D15" w:rsidTr="00046D15">
        <w:tc>
          <w:tcPr>
            <w:tcW w:w="4148" w:type="dxa"/>
          </w:tcPr>
          <w:p w:rsidR="00046D15" w:rsidRPr="00386ABC" w:rsidRDefault="00386ABC" w:rsidP="00B03C9D">
            <w:pPr>
              <w:rPr>
                <w:rFonts w:asciiTheme="minorHAnsi" w:hAnsiTheme="minorHAnsi"/>
                <w:sz w:val="22"/>
                <w:szCs w:val="22"/>
              </w:rPr>
            </w:pPr>
            <w:r w:rsidRPr="00386ABC">
              <w:rPr>
                <w:rFonts w:asciiTheme="minorHAnsi" w:hAnsiTheme="minorHAnsi"/>
                <w:sz w:val="22"/>
                <w:szCs w:val="22"/>
              </w:rPr>
              <w:t>Partially upheld</w:t>
            </w:r>
          </w:p>
        </w:tc>
        <w:tc>
          <w:tcPr>
            <w:tcW w:w="4148" w:type="dxa"/>
          </w:tcPr>
          <w:p w:rsidR="00046D15" w:rsidRPr="00386ABC" w:rsidRDefault="00386ABC" w:rsidP="00386ABC">
            <w:pPr>
              <w:jc w:val="center"/>
              <w:rPr>
                <w:rFonts w:asciiTheme="minorHAnsi" w:hAnsiTheme="minorHAnsi"/>
                <w:sz w:val="22"/>
                <w:szCs w:val="22"/>
              </w:rPr>
            </w:pPr>
            <w:r>
              <w:rPr>
                <w:rFonts w:asciiTheme="minorHAnsi" w:hAnsiTheme="minorHAnsi"/>
                <w:sz w:val="22"/>
                <w:szCs w:val="22"/>
              </w:rPr>
              <w:t>1</w:t>
            </w:r>
            <w:r w:rsidR="00EE0328">
              <w:rPr>
                <w:rFonts w:asciiTheme="minorHAnsi" w:hAnsiTheme="minorHAnsi"/>
                <w:sz w:val="22"/>
                <w:szCs w:val="22"/>
              </w:rPr>
              <w:t>0</w:t>
            </w:r>
          </w:p>
        </w:tc>
      </w:tr>
      <w:tr w:rsidR="00046D15" w:rsidTr="00046D15">
        <w:tc>
          <w:tcPr>
            <w:tcW w:w="4148" w:type="dxa"/>
          </w:tcPr>
          <w:p w:rsidR="00046D15" w:rsidRPr="00386ABC" w:rsidRDefault="00386ABC" w:rsidP="00B03C9D">
            <w:pPr>
              <w:rPr>
                <w:rFonts w:asciiTheme="minorHAnsi" w:hAnsiTheme="minorHAnsi"/>
                <w:sz w:val="22"/>
                <w:szCs w:val="22"/>
              </w:rPr>
            </w:pPr>
            <w:r>
              <w:rPr>
                <w:rFonts w:asciiTheme="minorHAnsi" w:hAnsiTheme="minorHAnsi"/>
                <w:sz w:val="22"/>
                <w:szCs w:val="22"/>
              </w:rPr>
              <w:t>Not upheld</w:t>
            </w:r>
          </w:p>
        </w:tc>
        <w:tc>
          <w:tcPr>
            <w:tcW w:w="4148" w:type="dxa"/>
          </w:tcPr>
          <w:p w:rsidR="00046D15" w:rsidRPr="00386ABC" w:rsidRDefault="00EE0328" w:rsidP="00386ABC">
            <w:pPr>
              <w:jc w:val="center"/>
              <w:rPr>
                <w:rFonts w:asciiTheme="minorHAnsi" w:hAnsiTheme="minorHAnsi"/>
                <w:sz w:val="22"/>
                <w:szCs w:val="22"/>
              </w:rPr>
            </w:pPr>
            <w:r>
              <w:rPr>
                <w:rFonts w:asciiTheme="minorHAnsi" w:hAnsiTheme="minorHAnsi"/>
                <w:sz w:val="22"/>
                <w:szCs w:val="22"/>
              </w:rPr>
              <w:t>15</w:t>
            </w:r>
          </w:p>
        </w:tc>
      </w:tr>
      <w:tr w:rsidR="00386ABC" w:rsidTr="00046D15">
        <w:tc>
          <w:tcPr>
            <w:tcW w:w="4148" w:type="dxa"/>
          </w:tcPr>
          <w:p w:rsidR="00386ABC" w:rsidRPr="00386ABC" w:rsidRDefault="00386ABC" w:rsidP="00B03C9D">
            <w:pPr>
              <w:rPr>
                <w:rFonts w:asciiTheme="minorHAnsi" w:hAnsiTheme="minorHAnsi"/>
                <w:sz w:val="22"/>
                <w:szCs w:val="22"/>
              </w:rPr>
            </w:pPr>
            <w:r>
              <w:rPr>
                <w:rFonts w:asciiTheme="minorHAnsi" w:hAnsiTheme="minorHAnsi"/>
                <w:sz w:val="22"/>
                <w:szCs w:val="22"/>
              </w:rPr>
              <w:t>Open</w:t>
            </w:r>
          </w:p>
        </w:tc>
        <w:tc>
          <w:tcPr>
            <w:tcW w:w="4148" w:type="dxa"/>
          </w:tcPr>
          <w:p w:rsidR="00386ABC" w:rsidRPr="00386ABC" w:rsidRDefault="00EE0328" w:rsidP="00386ABC">
            <w:pPr>
              <w:jc w:val="center"/>
              <w:rPr>
                <w:rFonts w:asciiTheme="minorHAnsi" w:hAnsiTheme="minorHAnsi"/>
                <w:sz w:val="22"/>
                <w:szCs w:val="22"/>
              </w:rPr>
            </w:pPr>
            <w:r>
              <w:rPr>
                <w:rFonts w:asciiTheme="minorHAnsi" w:hAnsiTheme="minorHAnsi"/>
                <w:sz w:val="22"/>
                <w:szCs w:val="22"/>
              </w:rPr>
              <w:t>2</w:t>
            </w:r>
          </w:p>
        </w:tc>
      </w:tr>
      <w:tr w:rsidR="00F4615C" w:rsidTr="00046D15">
        <w:tc>
          <w:tcPr>
            <w:tcW w:w="4148" w:type="dxa"/>
          </w:tcPr>
          <w:p w:rsidR="00F4615C" w:rsidRPr="00F4615C" w:rsidRDefault="00F4615C" w:rsidP="00B03C9D">
            <w:pPr>
              <w:rPr>
                <w:rFonts w:asciiTheme="minorHAnsi" w:hAnsiTheme="minorHAnsi"/>
                <w:b/>
                <w:sz w:val="22"/>
                <w:szCs w:val="22"/>
              </w:rPr>
            </w:pPr>
            <w:r w:rsidRPr="00F4615C">
              <w:rPr>
                <w:rFonts w:asciiTheme="minorHAnsi" w:hAnsiTheme="minorHAnsi"/>
                <w:b/>
                <w:sz w:val="22"/>
                <w:szCs w:val="22"/>
              </w:rPr>
              <w:t>Total</w:t>
            </w:r>
          </w:p>
        </w:tc>
        <w:tc>
          <w:tcPr>
            <w:tcW w:w="4148" w:type="dxa"/>
          </w:tcPr>
          <w:p w:rsidR="00F4615C" w:rsidRPr="00F4615C" w:rsidRDefault="00EE0328" w:rsidP="00386ABC">
            <w:pPr>
              <w:jc w:val="center"/>
              <w:rPr>
                <w:rFonts w:asciiTheme="minorHAnsi" w:hAnsiTheme="minorHAnsi"/>
                <w:b/>
                <w:sz w:val="22"/>
                <w:szCs w:val="22"/>
              </w:rPr>
            </w:pPr>
            <w:r>
              <w:rPr>
                <w:rFonts w:asciiTheme="minorHAnsi" w:hAnsiTheme="minorHAnsi"/>
                <w:b/>
                <w:sz w:val="22"/>
                <w:szCs w:val="22"/>
              </w:rPr>
              <w:t>35</w:t>
            </w:r>
          </w:p>
        </w:tc>
      </w:tr>
    </w:tbl>
    <w:p w:rsidR="00046D15" w:rsidRDefault="00046D15" w:rsidP="00B03C9D">
      <w:pPr>
        <w:rPr>
          <w:rFonts w:asciiTheme="minorHAnsi" w:hAnsiTheme="minorHAnsi"/>
          <w:b/>
          <w:sz w:val="22"/>
          <w:szCs w:val="22"/>
        </w:rPr>
      </w:pPr>
    </w:p>
    <w:p w:rsidR="0036504A" w:rsidRDefault="00042342" w:rsidP="00B03C9D">
      <w:pPr>
        <w:rPr>
          <w:rFonts w:asciiTheme="minorHAnsi" w:hAnsiTheme="minorHAnsi"/>
          <w:sz w:val="22"/>
          <w:szCs w:val="22"/>
        </w:rPr>
      </w:pPr>
      <w:r>
        <w:rPr>
          <w:rFonts w:asciiTheme="minorHAnsi" w:hAnsiTheme="minorHAnsi"/>
          <w:sz w:val="22"/>
          <w:szCs w:val="22"/>
        </w:rPr>
        <w:t>At the end of March 20</w:t>
      </w:r>
      <w:r w:rsidR="00EE0328">
        <w:rPr>
          <w:rFonts w:asciiTheme="minorHAnsi" w:hAnsiTheme="minorHAnsi"/>
          <w:sz w:val="22"/>
          <w:szCs w:val="22"/>
        </w:rPr>
        <w:t>20</w:t>
      </w:r>
      <w:r>
        <w:rPr>
          <w:rFonts w:asciiTheme="minorHAnsi" w:hAnsiTheme="minorHAnsi"/>
          <w:sz w:val="22"/>
          <w:szCs w:val="22"/>
        </w:rPr>
        <w:t xml:space="preserve">, we had </w:t>
      </w:r>
      <w:r w:rsidR="00EE0328">
        <w:rPr>
          <w:rFonts w:asciiTheme="minorHAnsi" w:hAnsiTheme="minorHAnsi"/>
          <w:sz w:val="22"/>
          <w:szCs w:val="22"/>
        </w:rPr>
        <w:t>2</w:t>
      </w:r>
      <w:r>
        <w:rPr>
          <w:rFonts w:asciiTheme="minorHAnsi" w:hAnsiTheme="minorHAnsi"/>
          <w:sz w:val="22"/>
          <w:szCs w:val="22"/>
        </w:rPr>
        <w:t xml:space="preserve"> complaints still being </w:t>
      </w:r>
      <w:r w:rsidR="00EE0328">
        <w:rPr>
          <w:rFonts w:asciiTheme="minorHAnsi" w:hAnsiTheme="minorHAnsi"/>
          <w:sz w:val="22"/>
          <w:szCs w:val="22"/>
        </w:rPr>
        <w:t>investigated and</w:t>
      </w:r>
      <w:r>
        <w:rPr>
          <w:rFonts w:asciiTheme="minorHAnsi" w:hAnsiTheme="minorHAnsi"/>
          <w:sz w:val="22"/>
          <w:szCs w:val="22"/>
        </w:rPr>
        <w:t xml:space="preserve"> remain</w:t>
      </w:r>
      <w:r w:rsidR="004D2F67">
        <w:rPr>
          <w:rFonts w:asciiTheme="minorHAnsi" w:hAnsiTheme="minorHAnsi"/>
          <w:sz w:val="22"/>
          <w:szCs w:val="22"/>
        </w:rPr>
        <w:t>ed</w:t>
      </w:r>
      <w:r>
        <w:rPr>
          <w:rFonts w:asciiTheme="minorHAnsi" w:hAnsiTheme="minorHAnsi"/>
          <w:sz w:val="22"/>
          <w:szCs w:val="22"/>
        </w:rPr>
        <w:t xml:space="preserve"> open, so the outcomes </w:t>
      </w:r>
      <w:r w:rsidR="004D2F67">
        <w:rPr>
          <w:rFonts w:asciiTheme="minorHAnsi" w:hAnsiTheme="minorHAnsi"/>
          <w:sz w:val="22"/>
          <w:szCs w:val="22"/>
        </w:rPr>
        <w:t xml:space="preserve">could </w:t>
      </w:r>
      <w:r>
        <w:rPr>
          <w:rFonts w:asciiTheme="minorHAnsi" w:hAnsiTheme="minorHAnsi"/>
          <w:sz w:val="22"/>
          <w:szCs w:val="22"/>
        </w:rPr>
        <w:t xml:space="preserve">not be determined. </w:t>
      </w:r>
    </w:p>
    <w:p w:rsidR="00990326" w:rsidRDefault="00990326" w:rsidP="00B82880">
      <w:pPr>
        <w:spacing w:after="360"/>
        <w:contextualSpacing/>
        <w:jc w:val="both"/>
        <w:rPr>
          <w:rFonts w:asciiTheme="minorHAnsi" w:hAnsiTheme="minorHAnsi"/>
          <w:b/>
          <w:sz w:val="22"/>
          <w:szCs w:val="22"/>
        </w:rPr>
      </w:pPr>
    </w:p>
    <w:p w:rsidR="009D013B" w:rsidRDefault="009D013B" w:rsidP="00AE3174">
      <w:pPr>
        <w:spacing w:after="360"/>
        <w:ind w:left="-284"/>
        <w:contextualSpacing/>
        <w:jc w:val="both"/>
        <w:rPr>
          <w:rFonts w:asciiTheme="minorHAnsi" w:hAnsiTheme="minorHAnsi"/>
          <w:b/>
          <w:sz w:val="22"/>
          <w:szCs w:val="22"/>
        </w:rPr>
      </w:pPr>
    </w:p>
    <w:p w:rsidR="00633334" w:rsidRDefault="00633334" w:rsidP="00AE3174">
      <w:pPr>
        <w:spacing w:after="360"/>
        <w:ind w:left="-284"/>
        <w:contextualSpacing/>
        <w:jc w:val="both"/>
        <w:rPr>
          <w:rFonts w:asciiTheme="minorHAnsi" w:hAnsiTheme="minorHAnsi"/>
          <w:b/>
          <w:sz w:val="22"/>
          <w:szCs w:val="22"/>
        </w:rPr>
      </w:pPr>
    </w:p>
    <w:p w:rsidR="00072A6E" w:rsidRPr="00B70732" w:rsidRDefault="00072A6E" w:rsidP="00AE3174">
      <w:pPr>
        <w:spacing w:after="360"/>
        <w:ind w:left="-284"/>
        <w:contextualSpacing/>
        <w:jc w:val="both"/>
        <w:rPr>
          <w:rFonts w:asciiTheme="minorHAnsi" w:hAnsiTheme="minorHAnsi"/>
          <w:b/>
          <w:sz w:val="22"/>
          <w:szCs w:val="22"/>
        </w:rPr>
      </w:pPr>
      <w:r w:rsidRPr="00B70732">
        <w:rPr>
          <w:rFonts w:asciiTheme="minorHAnsi" w:hAnsiTheme="minorHAnsi"/>
          <w:b/>
          <w:sz w:val="22"/>
          <w:szCs w:val="22"/>
        </w:rPr>
        <w:lastRenderedPageBreak/>
        <w:t xml:space="preserve">ACHIEVEMENTS </w:t>
      </w:r>
      <w:r w:rsidR="00990326">
        <w:rPr>
          <w:rFonts w:asciiTheme="minorHAnsi" w:hAnsiTheme="minorHAnsi"/>
          <w:b/>
          <w:sz w:val="22"/>
          <w:szCs w:val="22"/>
        </w:rPr>
        <w:t xml:space="preserve">AND CHALLENGES </w:t>
      </w:r>
    </w:p>
    <w:p w:rsidR="00072A6E" w:rsidRPr="00B70732" w:rsidRDefault="00072A6E" w:rsidP="00072A6E">
      <w:pPr>
        <w:spacing w:after="360"/>
        <w:contextualSpacing/>
        <w:jc w:val="both"/>
        <w:rPr>
          <w:rFonts w:asciiTheme="minorHAnsi" w:hAnsiTheme="minorHAnsi"/>
          <w:b/>
          <w:sz w:val="22"/>
          <w:szCs w:val="22"/>
        </w:rPr>
      </w:pPr>
    </w:p>
    <w:p w:rsidR="00DC6BBA" w:rsidRDefault="004C707C" w:rsidP="004C707C">
      <w:pPr>
        <w:spacing w:after="240"/>
        <w:ind w:left="-284"/>
        <w:contextualSpacing/>
        <w:jc w:val="both"/>
        <w:rPr>
          <w:rFonts w:asciiTheme="minorHAnsi" w:hAnsiTheme="minorHAnsi"/>
          <w:sz w:val="22"/>
          <w:szCs w:val="22"/>
        </w:rPr>
      </w:pPr>
      <w:r>
        <w:rPr>
          <w:rFonts w:asciiTheme="minorHAnsi" w:hAnsiTheme="minorHAnsi"/>
          <w:sz w:val="22"/>
          <w:szCs w:val="22"/>
        </w:rPr>
        <w:t>W</w:t>
      </w:r>
      <w:r w:rsidR="00227A25">
        <w:rPr>
          <w:rFonts w:asciiTheme="minorHAnsi" w:hAnsiTheme="minorHAnsi"/>
          <w:sz w:val="22"/>
          <w:szCs w:val="22"/>
        </w:rPr>
        <w:t xml:space="preserve">e have continued to receive a relatively low level of complaints </w:t>
      </w:r>
      <w:r w:rsidR="00227A25">
        <w:rPr>
          <w:rFonts w:ascii="Arial" w:hAnsi="Arial" w:cs="Arial"/>
        </w:rPr>
        <w:t>which</w:t>
      </w:r>
      <w:r w:rsidR="00072A6E" w:rsidRPr="00B70732">
        <w:rPr>
          <w:rFonts w:asciiTheme="minorHAnsi" w:hAnsiTheme="minorHAnsi"/>
          <w:sz w:val="22"/>
          <w:szCs w:val="22"/>
        </w:rPr>
        <w:t xml:space="preserve"> makes it difficult to not</w:t>
      </w:r>
      <w:r w:rsidR="00297BBB">
        <w:rPr>
          <w:rFonts w:asciiTheme="minorHAnsi" w:hAnsiTheme="minorHAnsi"/>
          <w:sz w:val="22"/>
          <w:szCs w:val="22"/>
        </w:rPr>
        <w:t>e</w:t>
      </w:r>
      <w:r w:rsidR="00072A6E" w:rsidRPr="00B70732">
        <w:rPr>
          <w:rFonts w:asciiTheme="minorHAnsi" w:hAnsiTheme="minorHAnsi"/>
          <w:sz w:val="22"/>
          <w:szCs w:val="22"/>
        </w:rPr>
        <w:t xml:space="preserve"> any significant trends and root causes</w:t>
      </w:r>
      <w:r w:rsidR="00961F9D">
        <w:rPr>
          <w:rFonts w:asciiTheme="minorHAnsi" w:hAnsiTheme="minorHAnsi"/>
          <w:sz w:val="22"/>
          <w:szCs w:val="22"/>
        </w:rPr>
        <w:t xml:space="preserve"> as result of the complaints received</w:t>
      </w:r>
      <w:r w:rsidR="00DC6BBA">
        <w:rPr>
          <w:rFonts w:asciiTheme="minorHAnsi" w:hAnsiTheme="minorHAnsi"/>
          <w:sz w:val="22"/>
          <w:szCs w:val="22"/>
        </w:rPr>
        <w:t>. We therefore</w:t>
      </w:r>
      <w:r>
        <w:rPr>
          <w:rFonts w:asciiTheme="minorHAnsi" w:hAnsiTheme="minorHAnsi"/>
          <w:sz w:val="22"/>
          <w:szCs w:val="22"/>
        </w:rPr>
        <w:t xml:space="preserve"> managed</w:t>
      </w:r>
      <w:r w:rsidR="00DC6BBA">
        <w:rPr>
          <w:rFonts w:asciiTheme="minorHAnsi" w:hAnsiTheme="minorHAnsi"/>
          <w:sz w:val="22"/>
          <w:szCs w:val="22"/>
        </w:rPr>
        <w:t xml:space="preserve"> this</w:t>
      </w:r>
      <w:r>
        <w:rPr>
          <w:rFonts w:asciiTheme="minorHAnsi" w:hAnsiTheme="minorHAnsi"/>
          <w:sz w:val="22"/>
          <w:szCs w:val="22"/>
        </w:rPr>
        <w:t xml:space="preserve"> </w:t>
      </w:r>
      <w:r w:rsidR="00DC6BBA">
        <w:rPr>
          <w:rFonts w:asciiTheme="minorHAnsi" w:hAnsiTheme="minorHAnsi"/>
          <w:sz w:val="22"/>
          <w:szCs w:val="22"/>
        </w:rPr>
        <w:t xml:space="preserve">on </w:t>
      </w:r>
      <w:r w:rsidR="00314AA0">
        <w:rPr>
          <w:rFonts w:asciiTheme="minorHAnsi" w:hAnsiTheme="minorHAnsi"/>
          <w:sz w:val="22"/>
          <w:szCs w:val="22"/>
        </w:rPr>
        <w:t xml:space="preserve">an </w:t>
      </w:r>
      <w:r w:rsidR="00DC6BBA">
        <w:rPr>
          <w:rFonts w:asciiTheme="minorHAnsi" w:hAnsiTheme="minorHAnsi"/>
          <w:sz w:val="22"/>
          <w:szCs w:val="22"/>
        </w:rPr>
        <w:t>‘individual’ case review basis, once a complaint has been closed</w:t>
      </w:r>
      <w:r w:rsidR="00314AA0">
        <w:rPr>
          <w:rFonts w:asciiTheme="minorHAnsi" w:hAnsiTheme="minorHAnsi"/>
          <w:sz w:val="22"/>
          <w:szCs w:val="22"/>
        </w:rPr>
        <w:t>,</w:t>
      </w:r>
      <w:r w:rsidR="00DC6BBA">
        <w:rPr>
          <w:rFonts w:asciiTheme="minorHAnsi" w:hAnsiTheme="minorHAnsi"/>
          <w:sz w:val="22"/>
          <w:szCs w:val="22"/>
        </w:rPr>
        <w:t xml:space="preserve"> to ascertain whether there were any lessons to be learnt. </w:t>
      </w:r>
    </w:p>
    <w:p w:rsidR="00DC6BBA" w:rsidRDefault="00DC6BBA" w:rsidP="004C707C">
      <w:pPr>
        <w:spacing w:after="240"/>
        <w:ind w:left="-284"/>
        <w:contextualSpacing/>
        <w:jc w:val="both"/>
        <w:rPr>
          <w:rFonts w:asciiTheme="minorHAnsi" w:hAnsiTheme="minorHAnsi"/>
          <w:sz w:val="22"/>
          <w:szCs w:val="22"/>
        </w:rPr>
      </w:pPr>
    </w:p>
    <w:p w:rsidR="00961F9D" w:rsidRDefault="00DC6BBA" w:rsidP="004C707C">
      <w:pPr>
        <w:spacing w:after="240"/>
        <w:ind w:left="-284"/>
        <w:contextualSpacing/>
        <w:jc w:val="both"/>
        <w:rPr>
          <w:rFonts w:asciiTheme="minorHAnsi" w:hAnsiTheme="minorHAnsi"/>
          <w:sz w:val="22"/>
          <w:szCs w:val="22"/>
        </w:rPr>
      </w:pPr>
      <w:r>
        <w:rPr>
          <w:rFonts w:asciiTheme="minorHAnsi" w:hAnsiTheme="minorHAnsi"/>
          <w:sz w:val="22"/>
          <w:szCs w:val="22"/>
        </w:rPr>
        <w:t xml:space="preserve">Our </w:t>
      </w:r>
      <w:r w:rsidR="00227A25">
        <w:rPr>
          <w:rFonts w:asciiTheme="minorHAnsi" w:hAnsiTheme="minorHAnsi"/>
          <w:sz w:val="22"/>
          <w:szCs w:val="22"/>
        </w:rPr>
        <w:t>Virtual Scrutiny Panel</w:t>
      </w:r>
      <w:r w:rsidR="00961F9D">
        <w:rPr>
          <w:rFonts w:asciiTheme="minorHAnsi" w:hAnsiTheme="minorHAnsi"/>
          <w:sz w:val="22"/>
          <w:szCs w:val="22"/>
        </w:rPr>
        <w:t xml:space="preserve"> (VSP)</w:t>
      </w:r>
      <w:r>
        <w:rPr>
          <w:rFonts w:asciiTheme="minorHAnsi" w:hAnsiTheme="minorHAnsi"/>
          <w:sz w:val="22"/>
          <w:szCs w:val="22"/>
        </w:rPr>
        <w:t xml:space="preserve">, carried out a review of the complaints service and </w:t>
      </w:r>
      <w:r w:rsidR="00227A25">
        <w:rPr>
          <w:rFonts w:asciiTheme="minorHAnsi" w:hAnsiTheme="minorHAnsi"/>
          <w:sz w:val="22"/>
          <w:szCs w:val="22"/>
        </w:rPr>
        <w:t>report</w:t>
      </w:r>
      <w:r>
        <w:rPr>
          <w:rFonts w:asciiTheme="minorHAnsi" w:hAnsiTheme="minorHAnsi"/>
          <w:sz w:val="22"/>
          <w:szCs w:val="22"/>
        </w:rPr>
        <w:t>ed their findings</w:t>
      </w:r>
      <w:r w:rsidR="00227A25">
        <w:rPr>
          <w:rFonts w:asciiTheme="minorHAnsi" w:hAnsiTheme="minorHAnsi"/>
          <w:sz w:val="22"/>
          <w:szCs w:val="22"/>
        </w:rPr>
        <w:t xml:space="preserve"> to Rosebery’s Board in May 2019. </w:t>
      </w:r>
      <w:r>
        <w:rPr>
          <w:rFonts w:asciiTheme="minorHAnsi" w:hAnsiTheme="minorHAnsi"/>
          <w:sz w:val="22"/>
          <w:szCs w:val="22"/>
        </w:rPr>
        <w:t xml:space="preserve">The VSP recommended five service improvements. </w:t>
      </w:r>
      <w:r w:rsidR="00314AA0">
        <w:rPr>
          <w:rFonts w:asciiTheme="minorHAnsi" w:hAnsiTheme="minorHAnsi"/>
          <w:sz w:val="22"/>
          <w:szCs w:val="22"/>
        </w:rPr>
        <w:t>These</w:t>
      </w:r>
      <w:r w:rsidR="00227A25">
        <w:rPr>
          <w:rFonts w:asciiTheme="minorHAnsi" w:hAnsiTheme="minorHAnsi"/>
          <w:sz w:val="22"/>
          <w:szCs w:val="22"/>
        </w:rPr>
        <w:t xml:space="preserve"> i</w:t>
      </w:r>
      <w:r>
        <w:rPr>
          <w:rFonts w:asciiTheme="minorHAnsi" w:hAnsiTheme="minorHAnsi"/>
          <w:sz w:val="22"/>
          <w:szCs w:val="22"/>
        </w:rPr>
        <w:t>ncluded</w:t>
      </w:r>
      <w:r w:rsidR="00227A25">
        <w:rPr>
          <w:rFonts w:asciiTheme="minorHAnsi" w:hAnsiTheme="minorHAnsi"/>
          <w:sz w:val="22"/>
          <w:szCs w:val="22"/>
        </w:rPr>
        <w:t xml:space="preserve"> being more open and transparent about our performance</w:t>
      </w:r>
      <w:r w:rsidR="00961F9D">
        <w:rPr>
          <w:rFonts w:asciiTheme="minorHAnsi" w:hAnsiTheme="minorHAnsi"/>
          <w:sz w:val="22"/>
          <w:szCs w:val="22"/>
        </w:rPr>
        <w:t xml:space="preserve">, </w:t>
      </w:r>
      <w:r w:rsidR="00314AA0">
        <w:rPr>
          <w:rFonts w:asciiTheme="minorHAnsi" w:hAnsiTheme="minorHAnsi"/>
          <w:sz w:val="22"/>
          <w:szCs w:val="22"/>
        </w:rPr>
        <w:t xml:space="preserve">looking at </w:t>
      </w:r>
      <w:r w:rsidR="00961F9D">
        <w:rPr>
          <w:rFonts w:asciiTheme="minorHAnsi" w:hAnsiTheme="minorHAnsi"/>
          <w:sz w:val="22"/>
          <w:szCs w:val="22"/>
        </w:rPr>
        <w:t>lessons learnt and how complaints are used to improve service</w:t>
      </w:r>
      <w:r>
        <w:rPr>
          <w:rFonts w:asciiTheme="minorHAnsi" w:hAnsiTheme="minorHAnsi"/>
          <w:sz w:val="22"/>
          <w:szCs w:val="22"/>
        </w:rPr>
        <w:t>.</w:t>
      </w:r>
      <w:r w:rsidR="00227A25">
        <w:rPr>
          <w:rFonts w:asciiTheme="minorHAnsi" w:hAnsiTheme="minorHAnsi"/>
          <w:sz w:val="22"/>
          <w:szCs w:val="22"/>
        </w:rPr>
        <w:t xml:space="preserve"> </w:t>
      </w:r>
    </w:p>
    <w:p w:rsidR="00961F9D" w:rsidRDefault="00961F9D" w:rsidP="00961F9D">
      <w:pPr>
        <w:spacing w:after="240"/>
        <w:ind w:left="-284" w:hanging="720"/>
        <w:contextualSpacing/>
        <w:jc w:val="both"/>
        <w:rPr>
          <w:rFonts w:asciiTheme="minorHAnsi" w:hAnsiTheme="minorHAnsi"/>
          <w:sz w:val="22"/>
          <w:szCs w:val="22"/>
        </w:rPr>
      </w:pPr>
    </w:p>
    <w:p w:rsidR="00BD6962" w:rsidRDefault="00DC6BBA" w:rsidP="00961F9D">
      <w:pPr>
        <w:spacing w:after="240"/>
        <w:ind w:left="-284"/>
        <w:contextualSpacing/>
        <w:jc w:val="both"/>
        <w:rPr>
          <w:rFonts w:asciiTheme="minorHAnsi" w:hAnsiTheme="minorHAnsi"/>
          <w:sz w:val="22"/>
          <w:szCs w:val="22"/>
        </w:rPr>
      </w:pPr>
      <w:r>
        <w:rPr>
          <w:rFonts w:asciiTheme="minorHAnsi" w:hAnsiTheme="minorHAnsi"/>
          <w:sz w:val="22"/>
          <w:szCs w:val="22"/>
        </w:rPr>
        <w:t xml:space="preserve">Following the </w:t>
      </w:r>
      <w:r w:rsidR="00C12F45">
        <w:rPr>
          <w:rFonts w:asciiTheme="minorHAnsi" w:hAnsiTheme="minorHAnsi"/>
          <w:sz w:val="22"/>
          <w:szCs w:val="22"/>
        </w:rPr>
        <w:t>review,</w:t>
      </w:r>
      <w:r w:rsidR="00961F9D" w:rsidRPr="00D04797">
        <w:rPr>
          <w:rFonts w:asciiTheme="minorHAnsi" w:hAnsiTheme="minorHAnsi"/>
          <w:sz w:val="22"/>
          <w:szCs w:val="22"/>
        </w:rPr>
        <w:t xml:space="preserve"> </w:t>
      </w:r>
      <w:r w:rsidR="00C12F45">
        <w:rPr>
          <w:rFonts w:asciiTheme="minorHAnsi" w:hAnsiTheme="minorHAnsi"/>
          <w:sz w:val="22"/>
          <w:szCs w:val="22"/>
        </w:rPr>
        <w:t xml:space="preserve">we </w:t>
      </w:r>
      <w:r w:rsidR="00227A25" w:rsidRPr="00D04797">
        <w:rPr>
          <w:rFonts w:asciiTheme="minorHAnsi" w:hAnsiTheme="minorHAnsi"/>
          <w:sz w:val="22"/>
          <w:szCs w:val="22"/>
        </w:rPr>
        <w:t>implemented a</w:t>
      </w:r>
      <w:r w:rsidR="00C12F45">
        <w:rPr>
          <w:rFonts w:asciiTheme="minorHAnsi" w:hAnsiTheme="minorHAnsi"/>
          <w:sz w:val="22"/>
          <w:szCs w:val="22"/>
        </w:rPr>
        <w:t xml:space="preserve"> number of</w:t>
      </w:r>
      <w:r w:rsidR="00227A25" w:rsidRPr="00D04797">
        <w:rPr>
          <w:rFonts w:asciiTheme="minorHAnsi" w:hAnsiTheme="minorHAnsi"/>
          <w:sz w:val="22"/>
          <w:szCs w:val="22"/>
        </w:rPr>
        <w:t xml:space="preserve"> internal change</w:t>
      </w:r>
      <w:r w:rsidR="00C12F45">
        <w:rPr>
          <w:rFonts w:asciiTheme="minorHAnsi" w:hAnsiTheme="minorHAnsi"/>
          <w:sz w:val="22"/>
          <w:szCs w:val="22"/>
        </w:rPr>
        <w:t>s, which included the assignment of a</w:t>
      </w:r>
      <w:r w:rsidR="00227A25" w:rsidRPr="00D04797">
        <w:rPr>
          <w:rFonts w:asciiTheme="minorHAnsi" w:hAnsiTheme="minorHAnsi"/>
          <w:sz w:val="22"/>
          <w:szCs w:val="22"/>
        </w:rPr>
        <w:t xml:space="preserve"> lead officer</w:t>
      </w:r>
      <w:r w:rsidR="00D04797">
        <w:rPr>
          <w:rFonts w:asciiTheme="minorHAnsi" w:hAnsiTheme="minorHAnsi"/>
          <w:sz w:val="22"/>
          <w:szCs w:val="22"/>
        </w:rPr>
        <w:t xml:space="preserve"> for complaints</w:t>
      </w:r>
      <w:r w:rsidR="00961F9D" w:rsidRPr="00D04797">
        <w:rPr>
          <w:rFonts w:asciiTheme="minorHAnsi" w:hAnsiTheme="minorHAnsi"/>
          <w:sz w:val="22"/>
          <w:szCs w:val="22"/>
        </w:rPr>
        <w:t>.  This role take</w:t>
      </w:r>
      <w:r w:rsidR="002F546C">
        <w:rPr>
          <w:rFonts w:asciiTheme="minorHAnsi" w:hAnsiTheme="minorHAnsi"/>
          <w:sz w:val="22"/>
          <w:szCs w:val="22"/>
        </w:rPr>
        <w:t>s</w:t>
      </w:r>
      <w:r w:rsidR="00961F9D" w:rsidRPr="00D04797">
        <w:rPr>
          <w:rFonts w:asciiTheme="minorHAnsi" w:hAnsiTheme="minorHAnsi"/>
          <w:sz w:val="22"/>
          <w:szCs w:val="22"/>
        </w:rPr>
        <w:t xml:space="preserve"> the lead on the management of </w:t>
      </w:r>
      <w:r w:rsidR="00D04797">
        <w:rPr>
          <w:rFonts w:asciiTheme="minorHAnsi" w:hAnsiTheme="minorHAnsi"/>
          <w:sz w:val="22"/>
          <w:szCs w:val="22"/>
        </w:rPr>
        <w:t xml:space="preserve">all </w:t>
      </w:r>
      <w:r w:rsidR="00961F9D" w:rsidRPr="00D04797">
        <w:rPr>
          <w:rFonts w:asciiTheme="minorHAnsi" w:hAnsiTheme="minorHAnsi"/>
          <w:sz w:val="22"/>
          <w:szCs w:val="22"/>
        </w:rPr>
        <w:t xml:space="preserve">customer complaints. </w:t>
      </w:r>
      <w:r w:rsidR="00D04797">
        <w:rPr>
          <w:rFonts w:asciiTheme="minorHAnsi" w:hAnsiTheme="minorHAnsi"/>
          <w:sz w:val="22"/>
          <w:szCs w:val="22"/>
        </w:rPr>
        <w:t>We believe this add</w:t>
      </w:r>
      <w:r w:rsidR="002F546C">
        <w:rPr>
          <w:rFonts w:asciiTheme="minorHAnsi" w:hAnsiTheme="minorHAnsi"/>
          <w:sz w:val="22"/>
          <w:szCs w:val="22"/>
        </w:rPr>
        <w:t>s</w:t>
      </w:r>
      <w:r w:rsidR="00D04797">
        <w:rPr>
          <w:rFonts w:asciiTheme="minorHAnsi" w:hAnsiTheme="minorHAnsi"/>
          <w:sz w:val="22"/>
          <w:szCs w:val="22"/>
        </w:rPr>
        <w:t xml:space="preserve"> increase</w:t>
      </w:r>
      <w:r w:rsidR="00314AA0">
        <w:rPr>
          <w:rFonts w:asciiTheme="minorHAnsi" w:hAnsiTheme="minorHAnsi"/>
          <w:sz w:val="22"/>
          <w:szCs w:val="22"/>
        </w:rPr>
        <w:t>d</w:t>
      </w:r>
      <w:r w:rsidR="00D04797">
        <w:rPr>
          <w:rFonts w:asciiTheme="minorHAnsi" w:hAnsiTheme="minorHAnsi"/>
          <w:sz w:val="22"/>
          <w:szCs w:val="22"/>
        </w:rPr>
        <w:t xml:space="preserve"> accountability</w:t>
      </w:r>
      <w:r w:rsidR="00314AA0">
        <w:rPr>
          <w:rFonts w:asciiTheme="minorHAnsi" w:hAnsiTheme="minorHAnsi"/>
          <w:sz w:val="22"/>
          <w:szCs w:val="22"/>
        </w:rPr>
        <w:t>,</w:t>
      </w:r>
      <w:r w:rsidR="00D04797">
        <w:rPr>
          <w:rFonts w:asciiTheme="minorHAnsi" w:hAnsiTheme="minorHAnsi"/>
          <w:sz w:val="22"/>
          <w:szCs w:val="22"/>
        </w:rPr>
        <w:t xml:space="preserve"> </w:t>
      </w:r>
      <w:r w:rsidR="00961F9D" w:rsidRPr="00D04797">
        <w:rPr>
          <w:rFonts w:asciiTheme="minorHAnsi" w:hAnsiTheme="minorHAnsi"/>
          <w:sz w:val="22"/>
          <w:szCs w:val="22"/>
        </w:rPr>
        <w:t>more focus</w:t>
      </w:r>
      <w:r w:rsidR="00314AA0">
        <w:rPr>
          <w:rFonts w:asciiTheme="minorHAnsi" w:hAnsiTheme="minorHAnsi"/>
          <w:sz w:val="22"/>
          <w:szCs w:val="22"/>
        </w:rPr>
        <w:t xml:space="preserve"> on </w:t>
      </w:r>
      <w:r w:rsidR="00961F9D" w:rsidRPr="00D04797">
        <w:rPr>
          <w:rFonts w:asciiTheme="minorHAnsi" w:hAnsiTheme="minorHAnsi"/>
          <w:sz w:val="22"/>
          <w:szCs w:val="22"/>
        </w:rPr>
        <w:t>reduc</w:t>
      </w:r>
      <w:r w:rsidR="00314AA0">
        <w:rPr>
          <w:rFonts w:asciiTheme="minorHAnsi" w:hAnsiTheme="minorHAnsi"/>
          <w:sz w:val="22"/>
          <w:szCs w:val="22"/>
        </w:rPr>
        <w:t>ing</w:t>
      </w:r>
      <w:r w:rsidR="00961F9D" w:rsidRPr="00D04797">
        <w:rPr>
          <w:rFonts w:asciiTheme="minorHAnsi" w:hAnsiTheme="minorHAnsi"/>
          <w:sz w:val="22"/>
          <w:szCs w:val="22"/>
        </w:rPr>
        <w:t xml:space="preserve"> response times and </w:t>
      </w:r>
      <w:r w:rsidR="00314AA0">
        <w:rPr>
          <w:rFonts w:asciiTheme="minorHAnsi" w:hAnsiTheme="minorHAnsi"/>
          <w:sz w:val="22"/>
          <w:szCs w:val="22"/>
        </w:rPr>
        <w:t xml:space="preserve">an </w:t>
      </w:r>
      <w:r w:rsidR="00961F9D" w:rsidRPr="00D04797">
        <w:rPr>
          <w:rFonts w:asciiTheme="minorHAnsi" w:hAnsiTheme="minorHAnsi"/>
          <w:sz w:val="22"/>
          <w:szCs w:val="22"/>
        </w:rPr>
        <w:t>improve</w:t>
      </w:r>
      <w:r w:rsidR="00314AA0">
        <w:rPr>
          <w:rFonts w:asciiTheme="minorHAnsi" w:hAnsiTheme="minorHAnsi"/>
          <w:sz w:val="22"/>
          <w:szCs w:val="22"/>
        </w:rPr>
        <w:t>ment to</w:t>
      </w:r>
      <w:r w:rsidR="00961F9D" w:rsidRPr="00D04797">
        <w:rPr>
          <w:rFonts w:asciiTheme="minorHAnsi" w:hAnsiTheme="minorHAnsi"/>
          <w:sz w:val="22"/>
          <w:szCs w:val="22"/>
        </w:rPr>
        <w:t xml:space="preserve"> the overall service offered.</w:t>
      </w:r>
      <w:r w:rsidR="00D04797">
        <w:rPr>
          <w:rFonts w:asciiTheme="minorHAnsi" w:hAnsiTheme="minorHAnsi"/>
          <w:sz w:val="22"/>
          <w:szCs w:val="22"/>
        </w:rPr>
        <w:t xml:space="preserve"> This role is still being embedded into the </w:t>
      </w:r>
      <w:r w:rsidR="00990326">
        <w:rPr>
          <w:rFonts w:asciiTheme="minorHAnsi" w:hAnsiTheme="minorHAnsi"/>
          <w:sz w:val="22"/>
          <w:szCs w:val="22"/>
        </w:rPr>
        <w:t xml:space="preserve">service but has </w:t>
      </w:r>
      <w:r w:rsidR="00C12F45">
        <w:rPr>
          <w:rFonts w:asciiTheme="minorHAnsi" w:hAnsiTheme="minorHAnsi"/>
          <w:sz w:val="22"/>
          <w:szCs w:val="22"/>
        </w:rPr>
        <w:t xml:space="preserve">already </w:t>
      </w:r>
      <w:r w:rsidR="00990326">
        <w:rPr>
          <w:rFonts w:asciiTheme="minorHAnsi" w:hAnsiTheme="minorHAnsi"/>
          <w:sz w:val="22"/>
          <w:szCs w:val="22"/>
        </w:rPr>
        <w:t>proved helpful</w:t>
      </w:r>
      <w:r w:rsidR="00314AA0">
        <w:rPr>
          <w:rFonts w:asciiTheme="minorHAnsi" w:hAnsiTheme="minorHAnsi"/>
          <w:sz w:val="22"/>
          <w:szCs w:val="22"/>
        </w:rPr>
        <w:t>.</w:t>
      </w:r>
      <w:r w:rsidR="00990326">
        <w:rPr>
          <w:rFonts w:asciiTheme="minorHAnsi" w:hAnsiTheme="minorHAnsi"/>
          <w:sz w:val="22"/>
          <w:szCs w:val="22"/>
        </w:rPr>
        <w:t xml:space="preserve"> </w:t>
      </w:r>
    </w:p>
    <w:p w:rsidR="00BD6962" w:rsidRDefault="00BD6962" w:rsidP="00961F9D">
      <w:pPr>
        <w:spacing w:after="240"/>
        <w:ind w:left="-284"/>
        <w:contextualSpacing/>
        <w:jc w:val="both"/>
        <w:rPr>
          <w:rFonts w:asciiTheme="minorHAnsi" w:hAnsiTheme="minorHAnsi"/>
          <w:sz w:val="22"/>
          <w:szCs w:val="22"/>
        </w:rPr>
      </w:pPr>
    </w:p>
    <w:p w:rsidR="00961F9D" w:rsidRPr="00D04797" w:rsidRDefault="00314AA0" w:rsidP="00961F9D">
      <w:pPr>
        <w:spacing w:after="240"/>
        <w:ind w:left="-284"/>
        <w:contextualSpacing/>
        <w:jc w:val="both"/>
        <w:rPr>
          <w:rFonts w:asciiTheme="minorHAnsi" w:hAnsiTheme="minorHAnsi"/>
          <w:sz w:val="22"/>
          <w:szCs w:val="22"/>
        </w:rPr>
      </w:pPr>
      <w:r>
        <w:rPr>
          <w:rFonts w:asciiTheme="minorHAnsi" w:hAnsiTheme="minorHAnsi"/>
          <w:sz w:val="22"/>
          <w:szCs w:val="22"/>
        </w:rPr>
        <w:t xml:space="preserve">During the year </w:t>
      </w:r>
      <w:r w:rsidR="00990326">
        <w:rPr>
          <w:rFonts w:asciiTheme="minorHAnsi" w:hAnsiTheme="minorHAnsi"/>
          <w:sz w:val="22"/>
          <w:szCs w:val="22"/>
        </w:rPr>
        <w:t xml:space="preserve">we experienced </w:t>
      </w:r>
      <w:r w:rsidR="005A457A">
        <w:rPr>
          <w:rFonts w:asciiTheme="minorHAnsi" w:hAnsiTheme="minorHAnsi"/>
          <w:sz w:val="22"/>
          <w:szCs w:val="22"/>
        </w:rPr>
        <w:t xml:space="preserve">a </w:t>
      </w:r>
      <w:r w:rsidR="00BF0747">
        <w:rPr>
          <w:rFonts w:asciiTheme="minorHAnsi" w:hAnsiTheme="minorHAnsi"/>
          <w:sz w:val="22"/>
          <w:szCs w:val="22"/>
        </w:rPr>
        <w:t>significant increase</w:t>
      </w:r>
      <w:r w:rsidR="00990326">
        <w:rPr>
          <w:rFonts w:asciiTheme="minorHAnsi" w:hAnsiTheme="minorHAnsi"/>
          <w:sz w:val="22"/>
          <w:szCs w:val="22"/>
        </w:rPr>
        <w:t xml:space="preserve"> in the number of complicated cases</w:t>
      </w:r>
      <w:r w:rsidR="00C12F45">
        <w:rPr>
          <w:rFonts w:asciiTheme="minorHAnsi" w:hAnsiTheme="minorHAnsi"/>
          <w:sz w:val="22"/>
          <w:szCs w:val="22"/>
        </w:rPr>
        <w:t xml:space="preserve"> </w:t>
      </w:r>
      <w:r>
        <w:rPr>
          <w:rFonts w:asciiTheme="minorHAnsi" w:hAnsiTheme="minorHAnsi"/>
          <w:sz w:val="22"/>
          <w:szCs w:val="22"/>
        </w:rPr>
        <w:t>all</w:t>
      </w:r>
      <w:r w:rsidR="00D04797">
        <w:rPr>
          <w:rFonts w:asciiTheme="minorHAnsi" w:hAnsiTheme="minorHAnsi"/>
          <w:sz w:val="22"/>
          <w:szCs w:val="22"/>
        </w:rPr>
        <w:t xml:space="preserve"> </w:t>
      </w:r>
      <w:r w:rsidR="00990326">
        <w:rPr>
          <w:rFonts w:asciiTheme="minorHAnsi" w:hAnsiTheme="minorHAnsi"/>
          <w:sz w:val="22"/>
          <w:szCs w:val="22"/>
        </w:rPr>
        <w:t>relat</w:t>
      </w:r>
      <w:r w:rsidR="00C12F45">
        <w:rPr>
          <w:rFonts w:asciiTheme="minorHAnsi" w:hAnsiTheme="minorHAnsi"/>
          <w:sz w:val="22"/>
          <w:szCs w:val="22"/>
        </w:rPr>
        <w:t>ing</w:t>
      </w:r>
      <w:r w:rsidR="00990326">
        <w:rPr>
          <w:rFonts w:asciiTheme="minorHAnsi" w:hAnsiTheme="minorHAnsi"/>
          <w:sz w:val="22"/>
          <w:szCs w:val="22"/>
        </w:rPr>
        <w:t xml:space="preserve"> to </w:t>
      </w:r>
      <w:r>
        <w:rPr>
          <w:rFonts w:asciiTheme="minorHAnsi" w:hAnsiTheme="minorHAnsi"/>
          <w:sz w:val="22"/>
          <w:szCs w:val="22"/>
        </w:rPr>
        <w:t xml:space="preserve">a </w:t>
      </w:r>
      <w:r w:rsidR="00990326">
        <w:rPr>
          <w:rFonts w:asciiTheme="minorHAnsi" w:hAnsiTheme="minorHAnsi"/>
          <w:sz w:val="22"/>
          <w:szCs w:val="22"/>
        </w:rPr>
        <w:t>pest control</w:t>
      </w:r>
      <w:r w:rsidR="005A457A">
        <w:rPr>
          <w:rFonts w:asciiTheme="minorHAnsi" w:hAnsiTheme="minorHAnsi"/>
          <w:sz w:val="22"/>
          <w:szCs w:val="22"/>
        </w:rPr>
        <w:t xml:space="preserve"> issue</w:t>
      </w:r>
      <w:r w:rsidR="00C12F45">
        <w:rPr>
          <w:rFonts w:asciiTheme="minorHAnsi" w:hAnsiTheme="minorHAnsi"/>
          <w:sz w:val="22"/>
          <w:szCs w:val="22"/>
        </w:rPr>
        <w:t>. These cases</w:t>
      </w:r>
      <w:r w:rsidR="00990326">
        <w:rPr>
          <w:rFonts w:asciiTheme="minorHAnsi" w:hAnsiTheme="minorHAnsi"/>
          <w:sz w:val="22"/>
          <w:szCs w:val="22"/>
        </w:rPr>
        <w:t xml:space="preserve"> required detail</w:t>
      </w:r>
      <w:r>
        <w:rPr>
          <w:rFonts w:asciiTheme="minorHAnsi" w:hAnsiTheme="minorHAnsi"/>
          <w:sz w:val="22"/>
          <w:szCs w:val="22"/>
        </w:rPr>
        <w:t>ed</w:t>
      </w:r>
      <w:r w:rsidR="00990326">
        <w:rPr>
          <w:rFonts w:asciiTheme="minorHAnsi" w:hAnsiTheme="minorHAnsi"/>
          <w:sz w:val="22"/>
          <w:szCs w:val="22"/>
        </w:rPr>
        <w:t xml:space="preserve"> investigation and </w:t>
      </w:r>
      <w:r>
        <w:rPr>
          <w:rFonts w:asciiTheme="minorHAnsi" w:hAnsiTheme="minorHAnsi"/>
          <w:sz w:val="22"/>
          <w:szCs w:val="22"/>
        </w:rPr>
        <w:t xml:space="preserve">an </w:t>
      </w:r>
      <w:r w:rsidR="00C12F45">
        <w:rPr>
          <w:rFonts w:asciiTheme="minorHAnsi" w:hAnsiTheme="minorHAnsi"/>
          <w:sz w:val="22"/>
          <w:szCs w:val="22"/>
        </w:rPr>
        <w:t xml:space="preserve">increase </w:t>
      </w:r>
      <w:r>
        <w:rPr>
          <w:rFonts w:asciiTheme="minorHAnsi" w:hAnsiTheme="minorHAnsi"/>
          <w:sz w:val="22"/>
          <w:szCs w:val="22"/>
        </w:rPr>
        <w:t xml:space="preserve">in </w:t>
      </w:r>
      <w:r w:rsidR="00990326">
        <w:rPr>
          <w:rFonts w:asciiTheme="minorHAnsi" w:hAnsiTheme="minorHAnsi"/>
          <w:sz w:val="22"/>
          <w:szCs w:val="22"/>
        </w:rPr>
        <w:t>support being</w:t>
      </w:r>
      <w:r w:rsidR="00C12F45">
        <w:rPr>
          <w:rFonts w:asciiTheme="minorHAnsi" w:hAnsiTheme="minorHAnsi"/>
          <w:sz w:val="22"/>
          <w:szCs w:val="22"/>
        </w:rPr>
        <w:t xml:space="preserve"> offered</w:t>
      </w:r>
      <w:r w:rsidR="00990326">
        <w:rPr>
          <w:rFonts w:asciiTheme="minorHAnsi" w:hAnsiTheme="minorHAnsi"/>
          <w:sz w:val="22"/>
          <w:szCs w:val="22"/>
        </w:rPr>
        <w:t xml:space="preserve"> to</w:t>
      </w:r>
      <w:r w:rsidR="00C12F45">
        <w:rPr>
          <w:rFonts w:asciiTheme="minorHAnsi" w:hAnsiTheme="minorHAnsi"/>
          <w:sz w:val="22"/>
          <w:szCs w:val="22"/>
        </w:rPr>
        <w:t xml:space="preserve"> the</w:t>
      </w:r>
      <w:r w:rsidR="00990326">
        <w:rPr>
          <w:rFonts w:asciiTheme="minorHAnsi" w:hAnsiTheme="minorHAnsi"/>
          <w:sz w:val="22"/>
          <w:szCs w:val="22"/>
        </w:rPr>
        <w:t xml:space="preserve"> complainants. Due to the issues raised</w:t>
      </w:r>
      <w:r>
        <w:rPr>
          <w:rFonts w:asciiTheme="minorHAnsi" w:hAnsiTheme="minorHAnsi"/>
          <w:sz w:val="22"/>
          <w:szCs w:val="22"/>
        </w:rPr>
        <w:t>,</w:t>
      </w:r>
      <w:r w:rsidR="00990326">
        <w:rPr>
          <w:rFonts w:asciiTheme="minorHAnsi" w:hAnsiTheme="minorHAnsi"/>
          <w:sz w:val="22"/>
          <w:szCs w:val="22"/>
        </w:rPr>
        <w:t xml:space="preserve"> extended time was required to resolve these issues and sadly this impacted </w:t>
      </w:r>
      <w:r>
        <w:rPr>
          <w:rFonts w:asciiTheme="minorHAnsi" w:hAnsiTheme="minorHAnsi"/>
          <w:sz w:val="22"/>
          <w:szCs w:val="22"/>
        </w:rPr>
        <w:t xml:space="preserve">on </w:t>
      </w:r>
      <w:r w:rsidR="00990326">
        <w:rPr>
          <w:rFonts w:asciiTheme="minorHAnsi" w:hAnsiTheme="minorHAnsi"/>
          <w:sz w:val="22"/>
          <w:szCs w:val="22"/>
        </w:rPr>
        <w:t xml:space="preserve">our overall performance for answering complaints within our target time.  </w:t>
      </w:r>
    </w:p>
    <w:p w:rsidR="00990326" w:rsidRDefault="00990326" w:rsidP="00227A25">
      <w:pPr>
        <w:spacing w:after="240"/>
        <w:ind w:left="-284"/>
        <w:contextualSpacing/>
        <w:jc w:val="both"/>
        <w:rPr>
          <w:rFonts w:asciiTheme="minorHAnsi" w:hAnsiTheme="minorHAnsi"/>
          <w:sz w:val="22"/>
          <w:szCs w:val="22"/>
        </w:rPr>
      </w:pPr>
    </w:p>
    <w:p w:rsidR="0088570C" w:rsidRDefault="0088570C" w:rsidP="00227A25">
      <w:pPr>
        <w:spacing w:after="240"/>
        <w:ind w:left="-284"/>
        <w:contextualSpacing/>
        <w:jc w:val="both"/>
        <w:rPr>
          <w:rFonts w:asciiTheme="minorHAnsi" w:hAnsiTheme="minorHAnsi"/>
          <w:sz w:val="22"/>
          <w:szCs w:val="22"/>
        </w:rPr>
      </w:pPr>
      <w:r>
        <w:rPr>
          <w:rFonts w:asciiTheme="minorHAnsi" w:hAnsiTheme="minorHAnsi"/>
          <w:sz w:val="22"/>
          <w:szCs w:val="22"/>
        </w:rPr>
        <w:t>Another issue, that we have experienced is limited feedback from customers when cases are closed. In all cases when complaint</w:t>
      </w:r>
      <w:r w:rsidR="00B82880">
        <w:rPr>
          <w:rFonts w:asciiTheme="minorHAnsi" w:hAnsiTheme="minorHAnsi"/>
          <w:sz w:val="22"/>
          <w:szCs w:val="22"/>
        </w:rPr>
        <w:t>s</w:t>
      </w:r>
      <w:r>
        <w:rPr>
          <w:rFonts w:asciiTheme="minorHAnsi" w:hAnsiTheme="minorHAnsi"/>
          <w:sz w:val="22"/>
          <w:szCs w:val="22"/>
        </w:rPr>
        <w:t xml:space="preserve"> </w:t>
      </w:r>
      <w:r w:rsidR="00B82880">
        <w:rPr>
          <w:rFonts w:asciiTheme="minorHAnsi" w:hAnsiTheme="minorHAnsi"/>
          <w:sz w:val="22"/>
          <w:szCs w:val="22"/>
        </w:rPr>
        <w:t>are</w:t>
      </w:r>
      <w:r>
        <w:rPr>
          <w:rFonts w:asciiTheme="minorHAnsi" w:hAnsiTheme="minorHAnsi"/>
          <w:sz w:val="22"/>
          <w:szCs w:val="22"/>
        </w:rPr>
        <w:t xml:space="preserve"> closed we send out satisfaction surveys so </w:t>
      </w:r>
      <w:r w:rsidR="003C690E">
        <w:rPr>
          <w:rFonts w:asciiTheme="minorHAnsi" w:hAnsiTheme="minorHAnsi"/>
          <w:sz w:val="22"/>
          <w:szCs w:val="22"/>
        </w:rPr>
        <w:t xml:space="preserve">that </w:t>
      </w:r>
      <w:r>
        <w:rPr>
          <w:rFonts w:asciiTheme="minorHAnsi" w:hAnsiTheme="minorHAnsi"/>
          <w:sz w:val="22"/>
          <w:szCs w:val="22"/>
        </w:rPr>
        <w:t>feedback o</w:t>
      </w:r>
      <w:r w:rsidR="003C690E">
        <w:rPr>
          <w:rFonts w:asciiTheme="minorHAnsi" w:hAnsiTheme="minorHAnsi"/>
          <w:sz w:val="22"/>
          <w:szCs w:val="22"/>
        </w:rPr>
        <w:t>f</w:t>
      </w:r>
      <w:r>
        <w:rPr>
          <w:rFonts w:asciiTheme="minorHAnsi" w:hAnsiTheme="minorHAnsi"/>
          <w:sz w:val="22"/>
          <w:szCs w:val="22"/>
        </w:rPr>
        <w:t xml:space="preserve"> their experience</w:t>
      </w:r>
      <w:r w:rsidR="00B82880">
        <w:rPr>
          <w:rFonts w:asciiTheme="minorHAnsi" w:hAnsiTheme="minorHAnsi"/>
          <w:sz w:val="22"/>
          <w:szCs w:val="22"/>
        </w:rPr>
        <w:t xml:space="preserve"> can be used for service improvement.</w:t>
      </w:r>
      <w:r>
        <w:rPr>
          <w:rFonts w:asciiTheme="minorHAnsi" w:hAnsiTheme="minorHAnsi"/>
          <w:sz w:val="22"/>
          <w:szCs w:val="22"/>
        </w:rPr>
        <w:t xml:space="preserve"> Sadly, we have not received the level of responses that we would like</w:t>
      </w:r>
      <w:r w:rsidR="00B82880">
        <w:rPr>
          <w:rFonts w:asciiTheme="minorHAnsi" w:hAnsiTheme="minorHAnsi"/>
          <w:sz w:val="22"/>
          <w:szCs w:val="22"/>
        </w:rPr>
        <w:t>, so we have reviewed our approach to mak</w:t>
      </w:r>
      <w:r w:rsidR="003C690E">
        <w:rPr>
          <w:rFonts w:asciiTheme="minorHAnsi" w:hAnsiTheme="minorHAnsi"/>
          <w:sz w:val="22"/>
          <w:szCs w:val="22"/>
        </w:rPr>
        <w:t>ing</w:t>
      </w:r>
      <w:r w:rsidR="00B82880">
        <w:rPr>
          <w:rFonts w:asciiTheme="minorHAnsi" w:hAnsiTheme="minorHAnsi"/>
          <w:sz w:val="22"/>
          <w:szCs w:val="22"/>
        </w:rPr>
        <w:t xml:space="preserve"> better use of our digital channels to make it easier for customers to provide feedback. </w:t>
      </w:r>
      <w:r>
        <w:rPr>
          <w:rFonts w:asciiTheme="minorHAnsi" w:hAnsiTheme="minorHAnsi"/>
          <w:sz w:val="22"/>
          <w:szCs w:val="22"/>
        </w:rPr>
        <w:t xml:space="preserve"> </w:t>
      </w:r>
    </w:p>
    <w:p w:rsidR="00B82880" w:rsidRDefault="00B82880" w:rsidP="00227A25">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96175B" w:rsidRDefault="0096175B" w:rsidP="00AE3174">
      <w:pPr>
        <w:spacing w:after="240"/>
        <w:ind w:left="-284"/>
        <w:contextualSpacing/>
        <w:jc w:val="both"/>
        <w:rPr>
          <w:rFonts w:asciiTheme="minorHAnsi" w:hAnsiTheme="minorHAnsi"/>
          <w:sz w:val="22"/>
          <w:szCs w:val="22"/>
        </w:rPr>
      </w:pPr>
    </w:p>
    <w:p w:rsidR="0096175B" w:rsidRDefault="0096175B" w:rsidP="00AE3174">
      <w:pPr>
        <w:spacing w:after="240"/>
        <w:ind w:left="-284"/>
        <w:contextualSpacing/>
        <w:jc w:val="both"/>
        <w:rPr>
          <w:rFonts w:asciiTheme="minorHAnsi" w:hAnsiTheme="minorHAnsi"/>
          <w:sz w:val="22"/>
          <w:szCs w:val="22"/>
        </w:rPr>
      </w:pPr>
    </w:p>
    <w:p w:rsidR="0096175B" w:rsidRDefault="0096175B"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96175B" w:rsidRDefault="0096175B" w:rsidP="00AE3174">
      <w:pPr>
        <w:spacing w:after="240"/>
        <w:ind w:left="-284"/>
        <w:contextualSpacing/>
        <w:jc w:val="both"/>
        <w:rPr>
          <w:rFonts w:asciiTheme="minorHAnsi" w:hAnsiTheme="minorHAnsi"/>
          <w:sz w:val="22"/>
          <w:szCs w:val="22"/>
        </w:rPr>
      </w:pPr>
    </w:p>
    <w:p w:rsidR="00527F3E" w:rsidRDefault="00527F3E" w:rsidP="00AE3174">
      <w:pPr>
        <w:spacing w:after="240"/>
        <w:ind w:left="-284"/>
        <w:contextualSpacing/>
        <w:jc w:val="both"/>
        <w:rPr>
          <w:rFonts w:asciiTheme="minorHAnsi" w:hAnsiTheme="minorHAnsi"/>
          <w:sz w:val="22"/>
          <w:szCs w:val="22"/>
        </w:rPr>
      </w:pPr>
    </w:p>
    <w:p w:rsidR="00B82880" w:rsidRDefault="00B82880" w:rsidP="00AE3174">
      <w:pPr>
        <w:spacing w:after="240"/>
        <w:ind w:left="-284"/>
        <w:contextualSpacing/>
        <w:jc w:val="both"/>
        <w:rPr>
          <w:rFonts w:asciiTheme="minorHAnsi" w:hAnsiTheme="minorHAnsi"/>
          <w:sz w:val="22"/>
          <w:szCs w:val="22"/>
        </w:rPr>
      </w:pPr>
    </w:p>
    <w:p w:rsidR="00072A6E" w:rsidRDefault="00AE3174" w:rsidP="00AE3174">
      <w:pPr>
        <w:spacing w:after="240"/>
        <w:ind w:left="-284"/>
        <w:contextualSpacing/>
        <w:jc w:val="both"/>
        <w:rPr>
          <w:rFonts w:ascii="Arial" w:hAnsi="Arial" w:cs="Arial"/>
        </w:rPr>
      </w:pPr>
      <w:r>
        <w:rPr>
          <w:rFonts w:asciiTheme="minorHAnsi" w:hAnsiTheme="minorHAnsi"/>
          <w:sz w:val="22"/>
          <w:szCs w:val="22"/>
        </w:rPr>
        <w:lastRenderedPageBreak/>
        <w:t xml:space="preserve">Whilst we </w:t>
      </w:r>
      <w:r w:rsidR="00EE2323">
        <w:rPr>
          <w:rFonts w:asciiTheme="minorHAnsi" w:hAnsiTheme="minorHAnsi"/>
          <w:sz w:val="22"/>
          <w:szCs w:val="22"/>
        </w:rPr>
        <w:t xml:space="preserve">acknowledge a </w:t>
      </w:r>
      <w:r>
        <w:rPr>
          <w:rFonts w:asciiTheme="minorHAnsi" w:hAnsiTheme="minorHAnsi"/>
          <w:sz w:val="22"/>
          <w:szCs w:val="22"/>
        </w:rPr>
        <w:t>decrease in our response times</w:t>
      </w:r>
      <w:r w:rsidR="00742F62">
        <w:rPr>
          <w:rFonts w:asciiTheme="minorHAnsi" w:hAnsiTheme="minorHAnsi"/>
          <w:sz w:val="22"/>
          <w:szCs w:val="22"/>
        </w:rPr>
        <w:t xml:space="preserve"> for answering complaints</w:t>
      </w:r>
      <w:r w:rsidR="00BF0747">
        <w:rPr>
          <w:rFonts w:asciiTheme="minorHAnsi" w:hAnsiTheme="minorHAnsi"/>
          <w:sz w:val="22"/>
          <w:szCs w:val="22"/>
        </w:rPr>
        <w:t xml:space="preserve"> compared to the previous year</w:t>
      </w:r>
      <w:r>
        <w:rPr>
          <w:rFonts w:asciiTheme="minorHAnsi" w:hAnsiTheme="minorHAnsi"/>
          <w:sz w:val="22"/>
          <w:szCs w:val="22"/>
        </w:rPr>
        <w:t>, t</w:t>
      </w:r>
      <w:r w:rsidR="00072A6E" w:rsidRPr="00B70732">
        <w:rPr>
          <w:rFonts w:asciiTheme="minorHAnsi" w:hAnsiTheme="minorHAnsi"/>
          <w:sz w:val="22"/>
          <w:szCs w:val="22"/>
        </w:rPr>
        <w:t>here have been a number of achievements that have helped</w:t>
      </w:r>
      <w:r w:rsidR="00E50349">
        <w:rPr>
          <w:rFonts w:asciiTheme="minorHAnsi" w:hAnsiTheme="minorHAnsi"/>
          <w:sz w:val="22"/>
          <w:szCs w:val="22"/>
        </w:rPr>
        <w:t xml:space="preserve"> us</w:t>
      </w:r>
      <w:r w:rsidR="00072A6E" w:rsidRPr="00B70732">
        <w:rPr>
          <w:rFonts w:asciiTheme="minorHAnsi" w:hAnsiTheme="minorHAnsi"/>
          <w:sz w:val="22"/>
          <w:szCs w:val="22"/>
        </w:rPr>
        <w:t xml:space="preserve"> to deliver positive improvements in our complaints service. These include:</w:t>
      </w:r>
      <w:r w:rsidR="00072A6E" w:rsidRPr="00425371">
        <w:rPr>
          <w:rFonts w:ascii="Arial" w:hAnsi="Arial" w:cs="Arial"/>
        </w:rPr>
        <w:t xml:space="preserve"> </w:t>
      </w:r>
    </w:p>
    <w:p w:rsidR="00072A6E" w:rsidRPr="00425371" w:rsidRDefault="00072A6E" w:rsidP="00072A6E">
      <w:pPr>
        <w:spacing w:after="240"/>
        <w:ind w:left="-426" w:hanging="720"/>
        <w:contextualSpacing/>
        <w:jc w:val="both"/>
        <w:rPr>
          <w:rFonts w:ascii="Arial" w:hAnsi="Arial" w:cs="Arial"/>
        </w:rPr>
      </w:pPr>
    </w:p>
    <w:p w:rsidR="00072A6E" w:rsidRPr="00B70732" w:rsidRDefault="00FB700C" w:rsidP="00072A6E">
      <w:pPr>
        <w:numPr>
          <w:ilvl w:val="0"/>
          <w:numId w:val="8"/>
        </w:numPr>
        <w:spacing w:before="200" w:after="200" w:line="276" w:lineRule="auto"/>
        <w:contextualSpacing/>
        <w:rPr>
          <w:rFonts w:asciiTheme="minorHAnsi" w:hAnsiTheme="minorHAnsi"/>
          <w:sz w:val="22"/>
          <w:szCs w:val="22"/>
        </w:rPr>
      </w:pPr>
      <w:r>
        <w:rPr>
          <w:rFonts w:asciiTheme="minorHAnsi" w:hAnsiTheme="minorHAnsi"/>
          <w:sz w:val="22"/>
          <w:szCs w:val="22"/>
        </w:rPr>
        <w:t xml:space="preserve">The management </w:t>
      </w:r>
      <w:r w:rsidR="00314AA0">
        <w:rPr>
          <w:rFonts w:asciiTheme="minorHAnsi" w:hAnsiTheme="minorHAnsi"/>
          <w:sz w:val="22"/>
          <w:szCs w:val="22"/>
        </w:rPr>
        <w:t xml:space="preserve">of </w:t>
      </w:r>
      <w:r>
        <w:rPr>
          <w:rFonts w:asciiTheme="minorHAnsi" w:hAnsiTheme="minorHAnsi"/>
          <w:sz w:val="22"/>
          <w:szCs w:val="22"/>
        </w:rPr>
        <w:t>‘</w:t>
      </w:r>
      <w:r w:rsidR="00072A6E" w:rsidRPr="00B70732">
        <w:rPr>
          <w:rFonts w:asciiTheme="minorHAnsi" w:hAnsiTheme="minorHAnsi"/>
          <w:sz w:val="22"/>
          <w:szCs w:val="22"/>
        </w:rPr>
        <w:t>Expressions of Dissatisfaction</w:t>
      </w:r>
      <w:r>
        <w:rPr>
          <w:rFonts w:asciiTheme="minorHAnsi" w:hAnsiTheme="minorHAnsi"/>
          <w:sz w:val="22"/>
          <w:szCs w:val="22"/>
        </w:rPr>
        <w:t>’ (EOD’s)</w:t>
      </w:r>
      <w:r w:rsidR="00707B89">
        <w:rPr>
          <w:rFonts w:asciiTheme="minorHAnsi" w:hAnsiTheme="minorHAnsi"/>
          <w:sz w:val="22"/>
          <w:szCs w:val="22"/>
        </w:rPr>
        <w:t xml:space="preserve">, </w:t>
      </w:r>
      <w:r>
        <w:rPr>
          <w:rFonts w:asciiTheme="minorHAnsi" w:hAnsiTheme="minorHAnsi"/>
          <w:sz w:val="22"/>
          <w:szCs w:val="22"/>
        </w:rPr>
        <w:t xml:space="preserve">which has helped to offer </w:t>
      </w:r>
      <w:r w:rsidR="00072A6E" w:rsidRPr="00B70732">
        <w:rPr>
          <w:rFonts w:asciiTheme="minorHAnsi" w:hAnsiTheme="minorHAnsi"/>
          <w:sz w:val="22"/>
          <w:szCs w:val="22"/>
        </w:rPr>
        <w:t xml:space="preserve">faster resolution </w:t>
      </w:r>
      <w:r>
        <w:rPr>
          <w:rFonts w:asciiTheme="minorHAnsi" w:hAnsiTheme="minorHAnsi"/>
          <w:sz w:val="22"/>
          <w:szCs w:val="22"/>
        </w:rPr>
        <w:t xml:space="preserve">and log </w:t>
      </w:r>
      <w:r w:rsidR="00072A6E" w:rsidRPr="00B70732">
        <w:rPr>
          <w:rFonts w:asciiTheme="minorHAnsi" w:hAnsiTheme="minorHAnsi"/>
          <w:sz w:val="22"/>
          <w:szCs w:val="22"/>
        </w:rPr>
        <w:t>service failures</w:t>
      </w:r>
      <w:r>
        <w:rPr>
          <w:rFonts w:asciiTheme="minorHAnsi" w:hAnsiTheme="minorHAnsi"/>
          <w:sz w:val="22"/>
          <w:szCs w:val="22"/>
        </w:rPr>
        <w:t>,</w:t>
      </w:r>
      <w:r w:rsidR="00EE2323">
        <w:rPr>
          <w:rFonts w:asciiTheme="minorHAnsi" w:hAnsiTheme="minorHAnsi"/>
          <w:sz w:val="22"/>
          <w:szCs w:val="22"/>
        </w:rPr>
        <w:t xml:space="preserve"> not</w:t>
      </w:r>
      <w:r>
        <w:rPr>
          <w:rFonts w:asciiTheme="minorHAnsi" w:hAnsiTheme="minorHAnsi"/>
          <w:sz w:val="22"/>
          <w:szCs w:val="22"/>
        </w:rPr>
        <w:t xml:space="preserve"> previously recorded</w:t>
      </w:r>
      <w:r w:rsidR="007D3F62">
        <w:rPr>
          <w:rFonts w:asciiTheme="minorHAnsi" w:hAnsiTheme="minorHAnsi"/>
          <w:sz w:val="22"/>
          <w:szCs w:val="22"/>
        </w:rPr>
        <w:t>.</w:t>
      </w:r>
      <w:r w:rsidR="0096175B">
        <w:rPr>
          <w:rFonts w:asciiTheme="minorHAnsi" w:hAnsiTheme="minorHAnsi"/>
          <w:sz w:val="22"/>
          <w:szCs w:val="22"/>
        </w:rPr>
        <w:br/>
      </w:r>
    </w:p>
    <w:p w:rsidR="00FB700C" w:rsidRDefault="00FB700C" w:rsidP="00072A6E">
      <w:pPr>
        <w:numPr>
          <w:ilvl w:val="0"/>
          <w:numId w:val="8"/>
        </w:numPr>
        <w:spacing w:before="200" w:after="200" w:line="276" w:lineRule="auto"/>
        <w:contextualSpacing/>
        <w:rPr>
          <w:rFonts w:asciiTheme="minorHAnsi" w:hAnsiTheme="minorHAnsi"/>
          <w:sz w:val="22"/>
          <w:szCs w:val="22"/>
        </w:rPr>
      </w:pPr>
      <w:r>
        <w:rPr>
          <w:rFonts w:asciiTheme="minorHAnsi" w:hAnsiTheme="minorHAnsi"/>
          <w:sz w:val="22"/>
          <w:szCs w:val="22"/>
        </w:rPr>
        <w:t>The</w:t>
      </w:r>
      <w:r w:rsidR="00072A6E" w:rsidRPr="00B70732">
        <w:rPr>
          <w:rFonts w:asciiTheme="minorHAnsi" w:hAnsiTheme="minorHAnsi"/>
          <w:sz w:val="22"/>
          <w:szCs w:val="22"/>
        </w:rPr>
        <w:t xml:space="preserve"> Virtual Scrutiny Panel</w:t>
      </w:r>
      <w:r w:rsidR="00EE2323">
        <w:rPr>
          <w:rFonts w:asciiTheme="minorHAnsi" w:hAnsiTheme="minorHAnsi"/>
          <w:sz w:val="22"/>
          <w:szCs w:val="22"/>
        </w:rPr>
        <w:t>’s</w:t>
      </w:r>
      <w:r>
        <w:rPr>
          <w:rFonts w:asciiTheme="minorHAnsi" w:hAnsiTheme="minorHAnsi"/>
          <w:sz w:val="22"/>
          <w:szCs w:val="22"/>
        </w:rPr>
        <w:t xml:space="preserve"> review of our complaints service which has helped us to better understand our service</w:t>
      </w:r>
      <w:r w:rsidR="007D3F62">
        <w:rPr>
          <w:rFonts w:asciiTheme="minorHAnsi" w:hAnsiTheme="minorHAnsi"/>
          <w:sz w:val="22"/>
          <w:szCs w:val="22"/>
        </w:rPr>
        <w:t>.</w:t>
      </w:r>
      <w:r>
        <w:rPr>
          <w:rFonts w:asciiTheme="minorHAnsi" w:hAnsiTheme="minorHAnsi"/>
          <w:sz w:val="22"/>
          <w:szCs w:val="22"/>
        </w:rPr>
        <w:t xml:space="preserve"> </w:t>
      </w:r>
      <w:r w:rsidR="00BF7201">
        <w:rPr>
          <w:rFonts w:asciiTheme="minorHAnsi" w:hAnsiTheme="minorHAnsi"/>
          <w:sz w:val="22"/>
          <w:szCs w:val="22"/>
        </w:rPr>
        <w:t>We now have clear policies in place to manage complaints more effectively.</w:t>
      </w:r>
    </w:p>
    <w:p w:rsidR="0096175B" w:rsidRDefault="0096175B" w:rsidP="0096175B">
      <w:pPr>
        <w:spacing w:before="200" w:after="200" w:line="276" w:lineRule="auto"/>
        <w:ind w:left="720"/>
        <w:contextualSpacing/>
        <w:rPr>
          <w:rFonts w:asciiTheme="minorHAnsi" w:hAnsiTheme="minorHAnsi"/>
          <w:sz w:val="22"/>
          <w:szCs w:val="22"/>
        </w:rPr>
      </w:pPr>
    </w:p>
    <w:p w:rsidR="00072A6E" w:rsidRDefault="0015076C" w:rsidP="00072A6E">
      <w:pPr>
        <w:numPr>
          <w:ilvl w:val="0"/>
          <w:numId w:val="8"/>
        </w:numPr>
        <w:spacing w:before="200" w:after="200" w:line="276" w:lineRule="auto"/>
        <w:contextualSpacing/>
        <w:rPr>
          <w:rFonts w:asciiTheme="minorHAnsi" w:hAnsiTheme="minorHAnsi"/>
          <w:sz w:val="22"/>
          <w:szCs w:val="22"/>
        </w:rPr>
      </w:pPr>
      <w:r>
        <w:rPr>
          <w:rFonts w:asciiTheme="minorHAnsi" w:hAnsiTheme="minorHAnsi"/>
          <w:sz w:val="22"/>
          <w:szCs w:val="22"/>
        </w:rPr>
        <w:t>All frontline staff</w:t>
      </w:r>
      <w:r w:rsidR="007D3F62">
        <w:rPr>
          <w:rFonts w:asciiTheme="minorHAnsi" w:hAnsiTheme="minorHAnsi"/>
          <w:sz w:val="22"/>
          <w:szCs w:val="22"/>
        </w:rPr>
        <w:t xml:space="preserve"> received </w:t>
      </w:r>
      <w:r>
        <w:rPr>
          <w:rFonts w:asciiTheme="minorHAnsi" w:hAnsiTheme="minorHAnsi"/>
          <w:sz w:val="22"/>
          <w:szCs w:val="22"/>
        </w:rPr>
        <w:t>in-house complaints training</w:t>
      </w:r>
      <w:r w:rsidR="00BF7201">
        <w:rPr>
          <w:rFonts w:asciiTheme="minorHAnsi" w:hAnsiTheme="minorHAnsi"/>
          <w:sz w:val="22"/>
          <w:szCs w:val="22"/>
        </w:rPr>
        <w:t>, to support our customer centric approach to better understand complainants and their concerns.</w:t>
      </w:r>
    </w:p>
    <w:p w:rsidR="0096175B" w:rsidRPr="0096175B" w:rsidRDefault="0096175B" w:rsidP="0096175B">
      <w:pPr>
        <w:ind w:left="360"/>
        <w:rPr>
          <w:rFonts w:asciiTheme="minorHAnsi" w:hAnsiTheme="minorHAnsi"/>
          <w:sz w:val="22"/>
          <w:szCs w:val="22"/>
        </w:rPr>
      </w:pPr>
    </w:p>
    <w:p w:rsidR="0096175B" w:rsidRPr="00B70732" w:rsidRDefault="0096175B" w:rsidP="00072A6E">
      <w:pPr>
        <w:numPr>
          <w:ilvl w:val="0"/>
          <w:numId w:val="8"/>
        </w:numPr>
        <w:spacing w:before="200" w:after="200" w:line="276" w:lineRule="auto"/>
        <w:contextualSpacing/>
        <w:rPr>
          <w:rFonts w:asciiTheme="minorHAnsi" w:hAnsiTheme="minorHAnsi"/>
          <w:sz w:val="22"/>
          <w:szCs w:val="22"/>
        </w:rPr>
      </w:pPr>
      <w:r>
        <w:rPr>
          <w:rFonts w:asciiTheme="minorHAnsi" w:hAnsiTheme="minorHAnsi"/>
          <w:sz w:val="22"/>
          <w:szCs w:val="22"/>
        </w:rPr>
        <w:t>The assignment of a lead complaints officer to co-ordinate and manage all customer complaints across the organisation</w:t>
      </w:r>
      <w:r w:rsidR="00413465">
        <w:rPr>
          <w:rFonts w:asciiTheme="minorHAnsi" w:hAnsiTheme="minorHAnsi"/>
          <w:sz w:val="22"/>
          <w:szCs w:val="22"/>
        </w:rPr>
        <w:t>.</w:t>
      </w:r>
      <w:r>
        <w:rPr>
          <w:rFonts w:asciiTheme="minorHAnsi" w:hAnsiTheme="minorHAnsi"/>
          <w:sz w:val="22"/>
          <w:szCs w:val="22"/>
        </w:rPr>
        <w:t xml:space="preserve">  </w:t>
      </w:r>
    </w:p>
    <w:p w:rsidR="001F59C4" w:rsidRDefault="001F59C4" w:rsidP="00B70732">
      <w:pPr>
        <w:spacing w:after="360"/>
        <w:ind w:left="-284" w:hanging="142"/>
        <w:contextualSpacing/>
        <w:jc w:val="both"/>
        <w:rPr>
          <w:rFonts w:asciiTheme="minorHAnsi" w:hAnsiTheme="minorHAnsi"/>
          <w:b/>
          <w:sz w:val="22"/>
          <w:szCs w:val="22"/>
        </w:rPr>
      </w:pPr>
    </w:p>
    <w:p w:rsidR="00AE3174" w:rsidRDefault="00AE3174" w:rsidP="001779C8">
      <w:pPr>
        <w:spacing w:after="360"/>
        <w:contextualSpacing/>
        <w:jc w:val="both"/>
        <w:rPr>
          <w:rFonts w:asciiTheme="minorHAnsi" w:hAnsiTheme="minorHAnsi"/>
          <w:b/>
          <w:sz w:val="22"/>
          <w:szCs w:val="22"/>
        </w:rPr>
      </w:pPr>
    </w:p>
    <w:p w:rsidR="00072A6E" w:rsidRPr="00B70732" w:rsidRDefault="00226AF0" w:rsidP="00B70732">
      <w:pPr>
        <w:spacing w:after="360"/>
        <w:ind w:left="-284" w:hanging="142"/>
        <w:contextualSpacing/>
        <w:jc w:val="both"/>
        <w:rPr>
          <w:rFonts w:asciiTheme="minorHAnsi" w:hAnsiTheme="minorHAnsi"/>
          <w:b/>
          <w:sz w:val="22"/>
          <w:szCs w:val="22"/>
        </w:rPr>
      </w:pPr>
      <w:r>
        <w:rPr>
          <w:rFonts w:asciiTheme="minorHAnsi" w:hAnsiTheme="minorHAnsi"/>
          <w:b/>
          <w:sz w:val="22"/>
          <w:szCs w:val="22"/>
        </w:rPr>
        <w:t xml:space="preserve">KEY </w:t>
      </w:r>
      <w:r w:rsidR="00072A6E" w:rsidRPr="00B70732">
        <w:rPr>
          <w:rFonts w:asciiTheme="minorHAnsi" w:hAnsiTheme="minorHAnsi"/>
          <w:b/>
          <w:sz w:val="22"/>
          <w:szCs w:val="22"/>
        </w:rPr>
        <w:t>PRIORITIES FOR IMPROVEMENT 20</w:t>
      </w:r>
      <w:r w:rsidR="00BF7201">
        <w:rPr>
          <w:rFonts w:asciiTheme="minorHAnsi" w:hAnsiTheme="minorHAnsi"/>
          <w:b/>
          <w:sz w:val="22"/>
          <w:szCs w:val="22"/>
        </w:rPr>
        <w:t>20</w:t>
      </w:r>
      <w:r w:rsidR="00072A6E" w:rsidRPr="00B70732">
        <w:rPr>
          <w:rFonts w:asciiTheme="minorHAnsi" w:hAnsiTheme="minorHAnsi"/>
          <w:b/>
          <w:sz w:val="22"/>
          <w:szCs w:val="22"/>
        </w:rPr>
        <w:t>/20</w:t>
      </w:r>
      <w:r w:rsidR="00BF7201">
        <w:rPr>
          <w:rFonts w:asciiTheme="minorHAnsi" w:hAnsiTheme="minorHAnsi"/>
          <w:b/>
          <w:sz w:val="22"/>
          <w:szCs w:val="22"/>
        </w:rPr>
        <w:t>21</w:t>
      </w:r>
    </w:p>
    <w:p w:rsidR="00072A6E" w:rsidRDefault="00072A6E" w:rsidP="00072A6E">
      <w:pPr>
        <w:spacing w:after="360"/>
        <w:ind w:left="-426"/>
        <w:contextualSpacing/>
        <w:jc w:val="both"/>
        <w:rPr>
          <w:rFonts w:ascii="Arial" w:hAnsi="Arial" w:cs="Arial"/>
        </w:rPr>
      </w:pPr>
    </w:p>
    <w:p w:rsidR="00072A6E" w:rsidRPr="00B70732" w:rsidRDefault="00072A6E" w:rsidP="00072A6E">
      <w:pPr>
        <w:spacing w:after="360"/>
        <w:ind w:left="-426"/>
        <w:contextualSpacing/>
        <w:jc w:val="both"/>
        <w:rPr>
          <w:rFonts w:asciiTheme="minorHAnsi" w:hAnsiTheme="minorHAnsi"/>
          <w:sz w:val="22"/>
          <w:szCs w:val="22"/>
        </w:rPr>
      </w:pPr>
      <w:r w:rsidRPr="00B70732">
        <w:rPr>
          <w:rFonts w:asciiTheme="minorHAnsi" w:hAnsiTheme="minorHAnsi"/>
          <w:sz w:val="22"/>
          <w:szCs w:val="22"/>
        </w:rPr>
        <w:t>The complaints received within the</w:t>
      </w:r>
      <w:r w:rsidR="00B70732" w:rsidRPr="00B70732">
        <w:rPr>
          <w:rFonts w:asciiTheme="minorHAnsi" w:hAnsiTheme="minorHAnsi"/>
          <w:sz w:val="22"/>
          <w:szCs w:val="22"/>
        </w:rPr>
        <w:t xml:space="preserve"> past</w:t>
      </w:r>
      <w:r w:rsidRPr="00B70732">
        <w:rPr>
          <w:rFonts w:asciiTheme="minorHAnsi" w:hAnsiTheme="minorHAnsi"/>
          <w:sz w:val="22"/>
          <w:szCs w:val="22"/>
        </w:rPr>
        <w:t xml:space="preserve"> year has been a</w:t>
      </w:r>
      <w:r w:rsidR="00297BBB">
        <w:rPr>
          <w:rFonts w:asciiTheme="minorHAnsi" w:hAnsiTheme="minorHAnsi"/>
          <w:sz w:val="22"/>
          <w:szCs w:val="22"/>
        </w:rPr>
        <w:t xml:space="preserve"> useful</w:t>
      </w:r>
      <w:r w:rsidRPr="00B70732">
        <w:rPr>
          <w:rFonts w:asciiTheme="minorHAnsi" w:hAnsiTheme="minorHAnsi"/>
          <w:sz w:val="22"/>
          <w:szCs w:val="22"/>
        </w:rPr>
        <w:t xml:space="preserve"> source of customer insight, along with a number of other activities</w:t>
      </w:r>
      <w:r w:rsidR="00EE2323">
        <w:rPr>
          <w:rFonts w:asciiTheme="minorHAnsi" w:hAnsiTheme="minorHAnsi"/>
          <w:sz w:val="22"/>
          <w:szCs w:val="22"/>
        </w:rPr>
        <w:t>,</w:t>
      </w:r>
      <w:r w:rsidRPr="00B70732">
        <w:rPr>
          <w:rFonts w:asciiTheme="minorHAnsi" w:hAnsiTheme="minorHAnsi"/>
          <w:sz w:val="22"/>
          <w:szCs w:val="22"/>
        </w:rPr>
        <w:t xml:space="preserve"> to receive customer feedback.  Some of the key actions planned as a result are set out below:  </w:t>
      </w:r>
    </w:p>
    <w:p w:rsidR="00072A6E" w:rsidRPr="00B70732" w:rsidRDefault="00072A6E" w:rsidP="00072A6E">
      <w:pPr>
        <w:spacing w:after="360"/>
        <w:ind w:left="-426"/>
        <w:contextualSpacing/>
        <w:jc w:val="both"/>
        <w:rPr>
          <w:rFonts w:asciiTheme="minorHAnsi" w:hAnsiTheme="minorHAnsi"/>
          <w:sz w:val="22"/>
          <w:szCs w:val="22"/>
        </w:rPr>
      </w:pPr>
    </w:p>
    <w:p w:rsidR="00BF7201" w:rsidRDefault="00BF7201" w:rsidP="00226AF0">
      <w:pPr>
        <w:numPr>
          <w:ilvl w:val="0"/>
          <w:numId w:val="9"/>
        </w:numPr>
        <w:spacing w:before="200" w:after="200" w:line="276" w:lineRule="auto"/>
        <w:contextualSpacing/>
        <w:rPr>
          <w:rFonts w:asciiTheme="minorHAnsi" w:hAnsiTheme="minorHAnsi"/>
          <w:sz w:val="22"/>
          <w:szCs w:val="22"/>
        </w:rPr>
      </w:pPr>
      <w:r>
        <w:rPr>
          <w:rFonts w:asciiTheme="minorHAnsi" w:hAnsiTheme="minorHAnsi"/>
          <w:sz w:val="22"/>
          <w:szCs w:val="22"/>
        </w:rPr>
        <w:t xml:space="preserve">Better engagement with </w:t>
      </w:r>
      <w:r w:rsidR="00A835BF">
        <w:rPr>
          <w:rFonts w:asciiTheme="minorHAnsi" w:hAnsiTheme="minorHAnsi"/>
          <w:sz w:val="22"/>
          <w:szCs w:val="22"/>
        </w:rPr>
        <w:t>customers</w:t>
      </w:r>
      <w:r>
        <w:rPr>
          <w:rFonts w:asciiTheme="minorHAnsi" w:hAnsiTheme="minorHAnsi"/>
          <w:sz w:val="22"/>
          <w:szCs w:val="22"/>
        </w:rPr>
        <w:t xml:space="preserve"> and recei</w:t>
      </w:r>
      <w:r w:rsidR="00EE2323">
        <w:rPr>
          <w:rFonts w:asciiTheme="minorHAnsi" w:hAnsiTheme="minorHAnsi"/>
          <w:sz w:val="22"/>
          <w:szCs w:val="22"/>
        </w:rPr>
        <w:t xml:space="preserve">pt of </w:t>
      </w:r>
      <w:r>
        <w:rPr>
          <w:rFonts w:asciiTheme="minorHAnsi" w:hAnsiTheme="minorHAnsi"/>
          <w:sz w:val="22"/>
          <w:szCs w:val="22"/>
        </w:rPr>
        <w:t xml:space="preserve">regular </w:t>
      </w:r>
      <w:r w:rsidR="00226AF0">
        <w:rPr>
          <w:rFonts w:asciiTheme="minorHAnsi" w:hAnsiTheme="minorHAnsi"/>
          <w:sz w:val="22"/>
          <w:szCs w:val="22"/>
        </w:rPr>
        <w:t xml:space="preserve">satisfaction </w:t>
      </w:r>
      <w:r>
        <w:rPr>
          <w:rFonts w:asciiTheme="minorHAnsi" w:hAnsiTheme="minorHAnsi"/>
          <w:sz w:val="22"/>
          <w:szCs w:val="22"/>
        </w:rPr>
        <w:t xml:space="preserve">feedback </w:t>
      </w:r>
      <w:r w:rsidR="00226AF0">
        <w:rPr>
          <w:rFonts w:asciiTheme="minorHAnsi" w:hAnsiTheme="minorHAnsi"/>
          <w:sz w:val="22"/>
          <w:szCs w:val="22"/>
        </w:rPr>
        <w:t>when</w:t>
      </w:r>
      <w:r>
        <w:rPr>
          <w:rFonts w:asciiTheme="minorHAnsi" w:hAnsiTheme="minorHAnsi"/>
          <w:sz w:val="22"/>
          <w:szCs w:val="22"/>
        </w:rPr>
        <w:t xml:space="preserve"> cases</w:t>
      </w:r>
      <w:r w:rsidR="00226AF0">
        <w:rPr>
          <w:rFonts w:asciiTheme="minorHAnsi" w:hAnsiTheme="minorHAnsi"/>
          <w:sz w:val="22"/>
          <w:szCs w:val="22"/>
        </w:rPr>
        <w:t xml:space="preserve"> are closed, to support continuous service improvements. </w:t>
      </w:r>
      <w:r w:rsidR="00226AF0">
        <w:rPr>
          <w:rFonts w:asciiTheme="minorHAnsi" w:hAnsiTheme="minorHAnsi"/>
          <w:sz w:val="22"/>
          <w:szCs w:val="22"/>
        </w:rPr>
        <w:br/>
      </w:r>
    </w:p>
    <w:p w:rsidR="00226AF0" w:rsidRDefault="00226AF0" w:rsidP="00226AF0">
      <w:pPr>
        <w:numPr>
          <w:ilvl w:val="0"/>
          <w:numId w:val="9"/>
        </w:numPr>
        <w:spacing w:before="200" w:after="200" w:line="276" w:lineRule="auto"/>
        <w:contextualSpacing/>
        <w:rPr>
          <w:rFonts w:asciiTheme="minorHAnsi" w:hAnsiTheme="minorHAnsi"/>
          <w:sz w:val="22"/>
          <w:szCs w:val="22"/>
        </w:rPr>
      </w:pPr>
      <w:r>
        <w:rPr>
          <w:rFonts w:asciiTheme="minorHAnsi" w:hAnsiTheme="minorHAnsi"/>
          <w:sz w:val="22"/>
          <w:szCs w:val="22"/>
        </w:rPr>
        <w:t xml:space="preserve">Improve our </w:t>
      </w:r>
      <w:r w:rsidR="00EE2323">
        <w:rPr>
          <w:rFonts w:asciiTheme="minorHAnsi" w:hAnsiTheme="minorHAnsi"/>
          <w:sz w:val="22"/>
          <w:szCs w:val="22"/>
        </w:rPr>
        <w:t xml:space="preserve">response to complaints </w:t>
      </w:r>
      <w:r>
        <w:rPr>
          <w:rFonts w:asciiTheme="minorHAnsi" w:hAnsiTheme="minorHAnsi"/>
          <w:sz w:val="22"/>
          <w:szCs w:val="22"/>
        </w:rPr>
        <w:t>performance reply</w:t>
      </w:r>
      <w:r w:rsidR="000A71E8">
        <w:rPr>
          <w:rFonts w:asciiTheme="minorHAnsi" w:hAnsiTheme="minorHAnsi"/>
          <w:sz w:val="22"/>
          <w:szCs w:val="22"/>
        </w:rPr>
        <w:t>ing</w:t>
      </w:r>
      <w:r>
        <w:rPr>
          <w:rFonts w:asciiTheme="minorHAnsi" w:hAnsiTheme="minorHAnsi"/>
          <w:sz w:val="22"/>
          <w:szCs w:val="22"/>
        </w:rPr>
        <w:t xml:space="preserve"> to </w:t>
      </w:r>
      <w:r w:rsidR="000A71E8">
        <w:rPr>
          <w:rFonts w:asciiTheme="minorHAnsi" w:hAnsiTheme="minorHAnsi"/>
          <w:sz w:val="22"/>
          <w:szCs w:val="22"/>
        </w:rPr>
        <w:t xml:space="preserve">at </w:t>
      </w:r>
      <w:r>
        <w:rPr>
          <w:rFonts w:asciiTheme="minorHAnsi" w:hAnsiTheme="minorHAnsi"/>
          <w:sz w:val="22"/>
          <w:szCs w:val="22"/>
        </w:rPr>
        <w:t xml:space="preserve">least 90% of all complaints </w:t>
      </w:r>
      <w:r w:rsidR="000A71E8">
        <w:rPr>
          <w:rFonts w:asciiTheme="minorHAnsi" w:hAnsiTheme="minorHAnsi"/>
          <w:sz w:val="22"/>
          <w:szCs w:val="22"/>
        </w:rPr>
        <w:t>within target timescale</w:t>
      </w:r>
    </w:p>
    <w:p w:rsidR="00226AF0" w:rsidRDefault="00226AF0" w:rsidP="00226AF0">
      <w:pPr>
        <w:spacing w:before="200" w:after="200" w:line="276" w:lineRule="auto"/>
        <w:ind w:left="720"/>
        <w:contextualSpacing/>
        <w:rPr>
          <w:rFonts w:asciiTheme="minorHAnsi" w:hAnsiTheme="minorHAnsi"/>
          <w:sz w:val="22"/>
          <w:szCs w:val="22"/>
        </w:rPr>
      </w:pPr>
    </w:p>
    <w:p w:rsidR="00226AF0" w:rsidRDefault="00A835BF" w:rsidP="00226AF0">
      <w:pPr>
        <w:numPr>
          <w:ilvl w:val="0"/>
          <w:numId w:val="9"/>
        </w:numPr>
        <w:spacing w:before="200" w:after="200" w:line="276" w:lineRule="auto"/>
        <w:contextualSpacing/>
        <w:rPr>
          <w:rFonts w:asciiTheme="minorHAnsi" w:hAnsiTheme="minorHAnsi"/>
          <w:sz w:val="22"/>
          <w:szCs w:val="22"/>
        </w:rPr>
      </w:pPr>
      <w:r>
        <w:rPr>
          <w:rFonts w:asciiTheme="minorHAnsi" w:hAnsiTheme="minorHAnsi"/>
          <w:sz w:val="22"/>
          <w:szCs w:val="22"/>
        </w:rPr>
        <w:t xml:space="preserve">Ensure ongoing </w:t>
      </w:r>
      <w:r w:rsidR="00226AF0">
        <w:rPr>
          <w:rFonts w:asciiTheme="minorHAnsi" w:hAnsiTheme="minorHAnsi"/>
          <w:sz w:val="22"/>
          <w:szCs w:val="22"/>
        </w:rPr>
        <w:t>complaints training</w:t>
      </w:r>
      <w:r>
        <w:rPr>
          <w:rFonts w:asciiTheme="minorHAnsi" w:hAnsiTheme="minorHAnsi"/>
          <w:sz w:val="22"/>
          <w:szCs w:val="22"/>
        </w:rPr>
        <w:t xml:space="preserve"> opportunities</w:t>
      </w:r>
      <w:r w:rsidR="00226AF0">
        <w:rPr>
          <w:rFonts w:asciiTheme="minorHAnsi" w:hAnsiTheme="minorHAnsi"/>
          <w:sz w:val="22"/>
          <w:szCs w:val="22"/>
        </w:rPr>
        <w:t xml:space="preserve"> </w:t>
      </w:r>
      <w:r>
        <w:rPr>
          <w:rFonts w:asciiTheme="minorHAnsi" w:hAnsiTheme="minorHAnsi"/>
          <w:sz w:val="22"/>
          <w:szCs w:val="22"/>
        </w:rPr>
        <w:t>are provided</w:t>
      </w:r>
      <w:r w:rsidR="00226AF0">
        <w:rPr>
          <w:rFonts w:asciiTheme="minorHAnsi" w:hAnsiTheme="minorHAnsi"/>
          <w:sz w:val="22"/>
          <w:szCs w:val="22"/>
        </w:rPr>
        <w:t xml:space="preserve"> for frontline staff so they feel empowered </w:t>
      </w:r>
      <w:r w:rsidR="00226AF0" w:rsidRPr="00226AF0">
        <w:rPr>
          <w:rFonts w:asciiTheme="minorHAnsi" w:hAnsiTheme="minorHAnsi"/>
          <w:sz w:val="22"/>
          <w:szCs w:val="22"/>
        </w:rPr>
        <w:t>to reduce complaint volumes and encourage early resolution</w:t>
      </w:r>
      <w:r w:rsidR="00226AF0">
        <w:rPr>
          <w:rFonts w:asciiTheme="minorHAnsi" w:hAnsiTheme="minorHAnsi"/>
          <w:sz w:val="22"/>
          <w:szCs w:val="22"/>
        </w:rPr>
        <w:br/>
      </w:r>
    </w:p>
    <w:p w:rsidR="009D013B" w:rsidRPr="009D013B" w:rsidRDefault="00226AF0" w:rsidP="009D013B">
      <w:pPr>
        <w:numPr>
          <w:ilvl w:val="0"/>
          <w:numId w:val="9"/>
        </w:numPr>
        <w:spacing w:before="200" w:after="200" w:line="276" w:lineRule="auto"/>
        <w:contextualSpacing/>
        <w:rPr>
          <w:rFonts w:asciiTheme="minorHAnsi" w:hAnsiTheme="minorHAnsi"/>
          <w:sz w:val="22"/>
          <w:szCs w:val="22"/>
        </w:rPr>
      </w:pPr>
      <w:r w:rsidRPr="00663BAD">
        <w:rPr>
          <w:rFonts w:asciiTheme="minorHAnsi" w:hAnsiTheme="minorHAnsi"/>
          <w:sz w:val="22"/>
          <w:szCs w:val="22"/>
        </w:rPr>
        <w:t xml:space="preserve">Improve the way we </w:t>
      </w:r>
      <w:r w:rsidR="00663BAD">
        <w:rPr>
          <w:rFonts w:asciiTheme="minorHAnsi" w:hAnsiTheme="minorHAnsi"/>
          <w:sz w:val="22"/>
          <w:szCs w:val="22"/>
        </w:rPr>
        <w:t>u</w:t>
      </w:r>
      <w:r w:rsidRPr="00663BAD">
        <w:rPr>
          <w:rFonts w:asciiTheme="minorHAnsi" w:hAnsiTheme="minorHAnsi"/>
          <w:sz w:val="22"/>
          <w:szCs w:val="22"/>
        </w:rPr>
        <w:t>tilis</w:t>
      </w:r>
      <w:r w:rsidR="00663BAD" w:rsidRPr="00663BAD">
        <w:rPr>
          <w:rFonts w:asciiTheme="minorHAnsi" w:hAnsiTheme="minorHAnsi"/>
          <w:sz w:val="22"/>
          <w:szCs w:val="22"/>
        </w:rPr>
        <w:t>e</w:t>
      </w:r>
      <w:r w:rsidRPr="00663BAD">
        <w:rPr>
          <w:rFonts w:asciiTheme="minorHAnsi" w:hAnsiTheme="minorHAnsi"/>
          <w:sz w:val="22"/>
          <w:szCs w:val="22"/>
        </w:rPr>
        <w:t xml:space="preserve"> </w:t>
      </w:r>
      <w:r w:rsidR="00663BAD">
        <w:rPr>
          <w:rFonts w:asciiTheme="minorHAnsi" w:hAnsiTheme="minorHAnsi"/>
          <w:sz w:val="22"/>
          <w:szCs w:val="22"/>
        </w:rPr>
        <w:t xml:space="preserve">lessons learnt from </w:t>
      </w:r>
      <w:r w:rsidRPr="00663BAD">
        <w:rPr>
          <w:rFonts w:asciiTheme="minorHAnsi" w:hAnsiTheme="minorHAnsi"/>
          <w:sz w:val="22"/>
          <w:szCs w:val="22"/>
        </w:rPr>
        <w:t>complaints to transform services and improve customer experience</w:t>
      </w:r>
    </w:p>
    <w:p w:rsidR="00072A6E" w:rsidRPr="009D013B" w:rsidRDefault="0096175B" w:rsidP="009D013B">
      <w:pPr>
        <w:pStyle w:val="ListParagraph"/>
        <w:numPr>
          <w:ilvl w:val="0"/>
          <w:numId w:val="9"/>
        </w:numPr>
        <w:spacing w:before="200" w:after="200" w:line="276" w:lineRule="auto"/>
        <w:rPr>
          <w:rFonts w:ascii="Arial" w:hAnsi="Arial" w:cs="Arial"/>
        </w:rPr>
      </w:pPr>
      <w:r w:rsidRPr="009D013B">
        <w:rPr>
          <w:rFonts w:asciiTheme="minorHAnsi" w:hAnsiTheme="minorHAnsi"/>
          <w:sz w:val="22"/>
          <w:szCs w:val="22"/>
        </w:rPr>
        <w:t>Offer more support to the lead complaints officer and improve our outbound communications with complainants, ensuring we manage their expectations better and fully engage with them through to the closure of their case</w:t>
      </w:r>
      <w:r w:rsidR="007A0CC8" w:rsidRPr="009D013B">
        <w:rPr>
          <w:rFonts w:asciiTheme="minorHAnsi" w:hAnsiTheme="minorHAnsi"/>
          <w:sz w:val="22"/>
          <w:szCs w:val="22"/>
        </w:rPr>
        <w:t>.</w:t>
      </w:r>
    </w:p>
    <w:sectPr w:rsidR="00072A6E" w:rsidRPr="009D013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2C" w:rsidRDefault="00462B2C" w:rsidP="00700AFB">
      <w:r>
        <w:separator/>
      </w:r>
    </w:p>
  </w:endnote>
  <w:endnote w:type="continuationSeparator" w:id="0">
    <w:p w:rsidR="00462B2C" w:rsidRDefault="00462B2C" w:rsidP="0070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26240"/>
      <w:docPartObj>
        <w:docPartGallery w:val="Page Numbers (Bottom of Page)"/>
        <w:docPartUnique/>
      </w:docPartObj>
    </w:sdtPr>
    <w:sdtEndPr>
      <w:rPr>
        <w:noProof/>
      </w:rPr>
    </w:sdtEndPr>
    <w:sdtContent>
      <w:p w:rsidR="00700AFB" w:rsidRDefault="00700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0AFB" w:rsidRDefault="0070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2C" w:rsidRDefault="00462B2C" w:rsidP="00700AFB">
      <w:r>
        <w:separator/>
      </w:r>
    </w:p>
  </w:footnote>
  <w:footnote w:type="continuationSeparator" w:id="0">
    <w:p w:rsidR="00462B2C" w:rsidRDefault="00462B2C" w:rsidP="00700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74E"/>
    <w:multiLevelType w:val="hybridMultilevel"/>
    <w:tmpl w:val="0B0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27476"/>
    <w:multiLevelType w:val="hybridMultilevel"/>
    <w:tmpl w:val="8912FA82"/>
    <w:lvl w:ilvl="0" w:tplc="08090001">
      <w:start w:val="8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00387"/>
    <w:multiLevelType w:val="hybridMultilevel"/>
    <w:tmpl w:val="3E4C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36D46"/>
    <w:multiLevelType w:val="hybridMultilevel"/>
    <w:tmpl w:val="9F6EEFD0"/>
    <w:lvl w:ilvl="0" w:tplc="08090001">
      <w:start w:val="8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608B1"/>
    <w:multiLevelType w:val="hybridMultilevel"/>
    <w:tmpl w:val="0052A488"/>
    <w:lvl w:ilvl="0" w:tplc="08090001">
      <w:start w:val="8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13470"/>
    <w:multiLevelType w:val="hybridMultilevel"/>
    <w:tmpl w:val="08806A34"/>
    <w:lvl w:ilvl="0" w:tplc="08090001">
      <w:start w:val="8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5F6C"/>
    <w:multiLevelType w:val="hybridMultilevel"/>
    <w:tmpl w:val="F976D2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6194276A"/>
    <w:multiLevelType w:val="multilevel"/>
    <w:tmpl w:val="A1B057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6A4C3651"/>
    <w:multiLevelType w:val="hybridMultilevel"/>
    <w:tmpl w:val="FAF8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F54E2"/>
    <w:multiLevelType w:val="hybridMultilevel"/>
    <w:tmpl w:val="46C2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4"/>
  </w:num>
  <w:num w:numId="6">
    <w:abstractNumId w:val="7"/>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55"/>
    <w:rsid w:val="00042342"/>
    <w:rsid w:val="00046D15"/>
    <w:rsid w:val="00055D13"/>
    <w:rsid w:val="00056E15"/>
    <w:rsid w:val="00072A6E"/>
    <w:rsid w:val="000757D5"/>
    <w:rsid w:val="000A71E8"/>
    <w:rsid w:val="000B03FC"/>
    <w:rsid w:val="000B6FFF"/>
    <w:rsid w:val="000D5276"/>
    <w:rsid w:val="000E2C99"/>
    <w:rsid w:val="0015076C"/>
    <w:rsid w:val="00151F3E"/>
    <w:rsid w:val="00161991"/>
    <w:rsid w:val="001779C8"/>
    <w:rsid w:val="00185B0C"/>
    <w:rsid w:val="001D7FB3"/>
    <w:rsid w:val="001F59C4"/>
    <w:rsid w:val="00226AF0"/>
    <w:rsid w:val="00227A25"/>
    <w:rsid w:val="00250E59"/>
    <w:rsid w:val="00256569"/>
    <w:rsid w:val="002717DE"/>
    <w:rsid w:val="00272B0E"/>
    <w:rsid w:val="00294E94"/>
    <w:rsid w:val="00297BBB"/>
    <w:rsid w:val="002A3241"/>
    <w:rsid w:val="002B2155"/>
    <w:rsid w:val="002F546C"/>
    <w:rsid w:val="00314AA0"/>
    <w:rsid w:val="00317CE5"/>
    <w:rsid w:val="00332501"/>
    <w:rsid w:val="0036504A"/>
    <w:rsid w:val="003670F4"/>
    <w:rsid w:val="0038464F"/>
    <w:rsid w:val="00386ABC"/>
    <w:rsid w:val="00393F47"/>
    <w:rsid w:val="003A3585"/>
    <w:rsid w:val="003A667E"/>
    <w:rsid w:val="003C3341"/>
    <w:rsid w:val="003C690E"/>
    <w:rsid w:val="003D798E"/>
    <w:rsid w:val="004108BD"/>
    <w:rsid w:val="00413465"/>
    <w:rsid w:val="0042388F"/>
    <w:rsid w:val="00455249"/>
    <w:rsid w:val="00462B2C"/>
    <w:rsid w:val="00470D2E"/>
    <w:rsid w:val="004C707C"/>
    <w:rsid w:val="004D2F67"/>
    <w:rsid w:val="004E4B02"/>
    <w:rsid w:val="005155C6"/>
    <w:rsid w:val="00522B17"/>
    <w:rsid w:val="00527F3E"/>
    <w:rsid w:val="005A457A"/>
    <w:rsid w:val="005C7360"/>
    <w:rsid w:val="00633334"/>
    <w:rsid w:val="0066084B"/>
    <w:rsid w:val="00663BAD"/>
    <w:rsid w:val="00695443"/>
    <w:rsid w:val="006C59E5"/>
    <w:rsid w:val="00700AFB"/>
    <w:rsid w:val="00703295"/>
    <w:rsid w:val="00707B89"/>
    <w:rsid w:val="00731CBF"/>
    <w:rsid w:val="00742F62"/>
    <w:rsid w:val="0076222E"/>
    <w:rsid w:val="00762CBB"/>
    <w:rsid w:val="00770991"/>
    <w:rsid w:val="007A0CC8"/>
    <w:rsid w:val="007B09A3"/>
    <w:rsid w:val="007D17B5"/>
    <w:rsid w:val="007D3F62"/>
    <w:rsid w:val="008051FF"/>
    <w:rsid w:val="008233D8"/>
    <w:rsid w:val="0082555B"/>
    <w:rsid w:val="008573BC"/>
    <w:rsid w:val="00864CC6"/>
    <w:rsid w:val="00870626"/>
    <w:rsid w:val="008764AA"/>
    <w:rsid w:val="0088570C"/>
    <w:rsid w:val="008B4E0E"/>
    <w:rsid w:val="00912901"/>
    <w:rsid w:val="0091524D"/>
    <w:rsid w:val="00933AC0"/>
    <w:rsid w:val="00933F39"/>
    <w:rsid w:val="00934F29"/>
    <w:rsid w:val="0096175B"/>
    <w:rsid w:val="00961D4E"/>
    <w:rsid w:val="00961F9D"/>
    <w:rsid w:val="00975197"/>
    <w:rsid w:val="00990326"/>
    <w:rsid w:val="009A4BB1"/>
    <w:rsid w:val="009B5083"/>
    <w:rsid w:val="009C28F8"/>
    <w:rsid w:val="009D013B"/>
    <w:rsid w:val="009D4DC6"/>
    <w:rsid w:val="00A25B2C"/>
    <w:rsid w:val="00A35230"/>
    <w:rsid w:val="00A519E9"/>
    <w:rsid w:val="00A568E2"/>
    <w:rsid w:val="00A835BF"/>
    <w:rsid w:val="00AA64CB"/>
    <w:rsid w:val="00AE3174"/>
    <w:rsid w:val="00B03C9D"/>
    <w:rsid w:val="00B03D2C"/>
    <w:rsid w:val="00B31A7F"/>
    <w:rsid w:val="00B646B9"/>
    <w:rsid w:val="00B70732"/>
    <w:rsid w:val="00B82880"/>
    <w:rsid w:val="00B97532"/>
    <w:rsid w:val="00BD0861"/>
    <w:rsid w:val="00BD6962"/>
    <w:rsid w:val="00BF0747"/>
    <w:rsid w:val="00BF7201"/>
    <w:rsid w:val="00C12F45"/>
    <w:rsid w:val="00C14DE6"/>
    <w:rsid w:val="00C35605"/>
    <w:rsid w:val="00C37971"/>
    <w:rsid w:val="00C45C74"/>
    <w:rsid w:val="00C71B91"/>
    <w:rsid w:val="00C75978"/>
    <w:rsid w:val="00C86371"/>
    <w:rsid w:val="00C93DBB"/>
    <w:rsid w:val="00CE74A7"/>
    <w:rsid w:val="00D035B1"/>
    <w:rsid w:val="00D04797"/>
    <w:rsid w:val="00DB6146"/>
    <w:rsid w:val="00DC6BBA"/>
    <w:rsid w:val="00DE2998"/>
    <w:rsid w:val="00DF5D97"/>
    <w:rsid w:val="00DF6565"/>
    <w:rsid w:val="00E50349"/>
    <w:rsid w:val="00E56837"/>
    <w:rsid w:val="00EB7EEF"/>
    <w:rsid w:val="00ED7C07"/>
    <w:rsid w:val="00EE0328"/>
    <w:rsid w:val="00EE2323"/>
    <w:rsid w:val="00F264D5"/>
    <w:rsid w:val="00F4615C"/>
    <w:rsid w:val="00F9461A"/>
    <w:rsid w:val="00FB700C"/>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70E30D-AA01-4E93-9D48-073AF6B4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55"/>
    <w:pPr>
      <w:ind w:left="720"/>
      <w:contextualSpacing/>
    </w:pPr>
  </w:style>
  <w:style w:type="table" w:styleId="TableGrid">
    <w:name w:val="Table Grid"/>
    <w:basedOn w:val="TableNormal"/>
    <w:rsid w:val="002B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00AFB"/>
    <w:pPr>
      <w:tabs>
        <w:tab w:val="center" w:pos="4513"/>
        <w:tab w:val="right" w:pos="9026"/>
      </w:tabs>
    </w:pPr>
  </w:style>
  <w:style w:type="character" w:customStyle="1" w:styleId="HeaderChar">
    <w:name w:val="Header Char"/>
    <w:basedOn w:val="DefaultParagraphFont"/>
    <w:link w:val="Header"/>
    <w:rsid w:val="00700AFB"/>
    <w:rPr>
      <w:sz w:val="24"/>
      <w:szCs w:val="24"/>
    </w:rPr>
  </w:style>
  <w:style w:type="paragraph" w:styleId="Footer">
    <w:name w:val="footer"/>
    <w:basedOn w:val="Normal"/>
    <w:link w:val="FooterChar"/>
    <w:uiPriority w:val="99"/>
    <w:unhideWhenUsed/>
    <w:rsid w:val="00700AFB"/>
    <w:pPr>
      <w:tabs>
        <w:tab w:val="center" w:pos="4513"/>
        <w:tab w:val="right" w:pos="9026"/>
      </w:tabs>
    </w:pPr>
  </w:style>
  <w:style w:type="character" w:customStyle="1" w:styleId="FooterChar">
    <w:name w:val="Footer Char"/>
    <w:basedOn w:val="DefaultParagraphFont"/>
    <w:link w:val="Footer"/>
    <w:uiPriority w:val="99"/>
    <w:rsid w:val="00700AFB"/>
    <w:rPr>
      <w:sz w:val="24"/>
      <w:szCs w:val="24"/>
    </w:rPr>
  </w:style>
  <w:style w:type="character" w:styleId="CommentReference">
    <w:name w:val="annotation reference"/>
    <w:basedOn w:val="DefaultParagraphFont"/>
    <w:semiHidden/>
    <w:unhideWhenUsed/>
    <w:rsid w:val="004D2F67"/>
    <w:rPr>
      <w:sz w:val="16"/>
      <w:szCs w:val="16"/>
    </w:rPr>
  </w:style>
  <w:style w:type="paragraph" w:styleId="CommentText">
    <w:name w:val="annotation text"/>
    <w:basedOn w:val="Normal"/>
    <w:link w:val="CommentTextChar"/>
    <w:semiHidden/>
    <w:unhideWhenUsed/>
    <w:rsid w:val="004D2F67"/>
    <w:rPr>
      <w:sz w:val="20"/>
      <w:szCs w:val="20"/>
    </w:rPr>
  </w:style>
  <w:style w:type="character" w:customStyle="1" w:styleId="CommentTextChar">
    <w:name w:val="Comment Text Char"/>
    <w:basedOn w:val="DefaultParagraphFont"/>
    <w:link w:val="CommentText"/>
    <w:semiHidden/>
    <w:rsid w:val="004D2F67"/>
  </w:style>
  <w:style w:type="paragraph" w:styleId="CommentSubject">
    <w:name w:val="annotation subject"/>
    <w:basedOn w:val="CommentText"/>
    <w:next w:val="CommentText"/>
    <w:link w:val="CommentSubjectChar"/>
    <w:semiHidden/>
    <w:unhideWhenUsed/>
    <w:rsid w:val="004D2F67"/>
    <w:rPr>
      <w:b/>
      <w:bCs/>
    </w:rPr>
  </w:style>
  <w:style w:type="character" w:customStyle="1" w:styleId="CommentSubjectChar">
    <w:name w:val="Comment Subject Char"/>
    <w:basedOn w:val="CommentTextChar"/>
    <w:link w:val="CommentSubject"/>
    <w:semiHidden/>
    <w:rsid w:val="004D2F67"/>
    <w:rPr>
      <w:b/>
      <w:bCs/>
    </w:rPr>
  </w:style>
  <w:style w:type="paragraph" w:styleId="BalloonText">
    <w:name w:val="Balloon Text"/>
    <w:basedOn w:val="Normal"/>
    <w:link w:val="BalloonTextChar"/>
    <w:rsid w:val="004D2F67"/>
    <w:rPr>
      <w:rFonts w:ascii="Segoe UI" w:hAnsi="Segoe UI" w:cs="Segoe UI"/>
      <w:sz w:val="18"/>
      <w:szCs w:val="18"/>
    </w:rPr>
  </w:style>
  <w:style w:type="character" w:customStyle="1" w:styleId="BalloonTextChar">
    <w:name w:val="Balloon Text Char"/>
    <w:basedOn w:val="DefaultParagraphFont"/>
    <w:link w:val="BalloonText"/>
    <w:rsid w:val="004D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Rosebery Housing Association</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Scott</dc:creator>
  <cp:keywords/>
  <dc:description/>
  <cp:lastModifiedBy>Ruby Duffy</cp:lastModifiedBy>
  <cp:revision>2</cp:revision>
  <dcterms:created xsi:type="dcterms:W3CDTF">2020-06-04T13:55:00Z</dcterms:created>
  <dcterms:modified xsi:type="dcterms:W3CDTF">2020-06-04T13:55:00Z</dcterms:modified>
</cp:coreProperties>
</file>